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D45" w:rsidRDefault="00CD29E6" w:rsidP="00210B02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CD29E6">
        <w:rPr>
          <w:rFonts w:ascii="Times New Roman" w:hAnsi="Times New Roman" w:cs="Times New Roman"/>
          <w:sz w:val="24"/>
          <w:szCs w:val="24"/>
          <w:lang w:val="en-US"/>
        </w:rPr>
        <w:t>Table 1.</w:t>
      </w:r>
      <w:proofErr w:type="gramEnd"/>
      <w:r w:rsidRPr="00CD29E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CD29E6">
        <w:rPr>
          <w:rFonts w:ascii="Times New Roman" w:hAnsi="Times New Roman" w:cs="Times New Roman"/>
          <w:sz w:val="24"/>
          <w:szCs w:val="24"/>
          <w:lang w:val="en-US"/>
        </w:rPr>
        <w:t>Chemical analysis of groundwater (B) and surface water (A).</w:t>
      </w:r>
      <w:proofErr w:type="gramEnd"/>
      <w:r w:rsidRPr="00CD29E6">
        <w:rPr>
          <w:rFonts w:ascii="Times New Roman" w:hAnsi="Times New Roman" w:cs="Times New Roman"/>
          <w:sz w:val="24"/>
          <w:szCs w:val="24"/>
          <w:lang w:val="en-US"/>
        </w:rPr>
        <w:t xml:space="preserve"> A1: Desaguadero river, A2: San Juan </w:t>
      </w:r>
      <w:proofErr w:type="gramStart"/>
      <w:r w:rsidRPr="00CD29E6">
        <w:rPr>
          <w:rFonts w:ascii="Times New Roman" w:hAnsi="Times New Roman" w:cs="Times New Roman"/>
          <w:sz w:val="24"/>
          <w:szCs w:val="24"/>
          <w:lang w:val="en-US"/>
        </w:rPr>
        <w:t>river</w:t>
      </w:r>
      <w:proofErr w:type="gramEnd"/>
      <w:r w:rsidRPr="00CD29E6">
        <w:rPr>
          <w:rFonts w:ascii="Times New Roman" w:hAnsi="Times New Roman" w:cs="Times New Roman"/>
          <w:sz w:val="24"/>
          <w:szCs w:val="24"/>
          <w:lang w:val="en-US"/>
        </w:rPr>
        <w:t xml:space="preserve">, A3: Mendoza river and A4: </w:t>
      </w:r>
      <w:proofErr w:type="spellStart"/>
      <w:r w:rsidRPr="00CD29E6">
        <w:rPr>
          <w:rFonts w:ascii="Times New Roman" w:hAnsi="Times New Roman" w:cs="Times New Roman"/>
          <w:sz w:val="24"/>
          <w:szCs w:val="24"/>
          <w:lang w:val="en-US"/>
        </w:rPr>
        <w:t>Tunuyán</w:t>
      </w:r>
      <w:proofErr w:type="spellEnd"/>
      <w:r w:rsidRPr="00CD29E6">
        <w:rPr>
          <w:rFonts w:ascii="Times New Roman" w:hAnsi="Times New Roman" w:cs="Times New Roman"/>
          <w:sz w:val="24"/>
          <w:szCs w:val="24"/>
          <w:lang w:val="en-US"/>
        </w:rPr>
        <w:t xml:space="preserve"> river. Deep refers to samples collected below 100 m. </w:t>
      </w:r>
      <w:proofErr w:type="spellStart"/>
      <w:r w:rsidRPr="00CD29E6">
        <w:rPr>
          <w:rFonts w:ascii="Times New Roman" w:hAnsi="Times New Roman" w:cs="Times New Roman"/>
          <w:sz w:val="24"/>
          <w:szCs w:val="24"/>
          <w:lang w:val="en-US"/>
        </w:rPr>
        <w:t>nd</w:t>
      </w:r>
      <w:proofErr w:type="spellEnd"/>
      <w:r w:rsidRPr="00CD29E6">
        <w:rPr>
          <w:rFonts w:ascii="Times New Roman" w:hAnsi="Times New Roman" w:cs="Times New Roman"/>
          <w:sz w:val="24"/>
          <w:szCs w:val="24"/>
          <w:lang w:val="en-US"/>
        </w:rPr>
        <w:t xml:space="preserve"> indicates concentrations below the detection limit of the instrument. </w:t>
      </w:r>
      <w:proofErr w:type="spellStart"/>
      <w:proofErr w:type="gramStart"/>
      <w:r w:rsidRPr="00CD29E6"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proofErr w:type="gramEnd"/>
      <w:r w:rsidRPr="00CD29E6">
        <w:rPr>
          <w:rFonts w:ascii="Times New Roman" w:hAnsi="Times New Roman" w:cs="Times New Roman"/>
          <w:sz w:val="24"/>
          <w:szCs w:val="24"/>
          <w:lang w:val="en-US"/>
        </w:rPr>
        <w:t xml:space="preserve"> indicates that the sample was not analyzed for ionic or isotopic composition</w:t>
      </w:r>
    </w:p>
    <w:p w:rsidR="00210B02" w:rsidRPr="00CD29E6" w:rsidRDefault="00210B02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CD29E6" w:rsidRDefault="00AB7A11">
      <w:r w:rsidRPr="00AB7A11">
        <w:drawing>
          <wp:inline distT="0" distB="0" distL="0" distR="0" wp14:anchorId="19690924" wp14:editId="6D90699D">
            <wp:extent cx="5612130" cy="5189627"/>
            <wp:effectExtent l="0" t="0" r="762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51896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29E6" w:rsidRPr="00CD29E6" w:rsidRDefault="00CD29E6">
      <w:pPr>
        <w:rPr>
          <w:rFonts w:ascii="Times New Roman" w:hAnsi="Times New Roman" w:cs="Times New Roman"/>
          <w:sz w:val="24"/>
          <w:szCs w:val="24"/>
        </w:rPr>
      </w:pPr>
    </w:p>
    <w:p w:rsidR="00A479F4" w:rsidRDefault="00A479F4" w:rsidP="00CD29E6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A479F4" w:rsidRDefault="00A479F4" w:rsidP="00CD29E6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A479F4" w:rsidRDefault="00A479F4" w:rsidP="00CD29E6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A479F4" w:rsidRDefault="00A479F4" w:rsidP="00210B02">
      <w:pPr>
        <w:tabs>
          <w:tab w:val="left" w:pos="1429"/>
        </w:tabs>
        <w:rPr>
          <w:rFonts w:ascii="Times New Roman" w:hAnsi="Times New Roman" w:cs="Times New Roman"/>
          <w:sz w:val="24"/>
          <w:szCs w:val="24"/>
          <w:lang w:val="en-US"/>
        </w:rPr>
      </w:pPr>
    </w:p>
    <w:p w:rsidR="00C03972" w:rsidRPr="00A479F4" w:rsidRDefault="00CD29E6" w:rsidP="00C03972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D29E6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Table 2: Hydrogeochemical models in groundwater in northeast Mendoza. </w:t>
      </w:r>
      <w:r w:rsidRPr="00A479F4">
        <w:rPr>
          <w:rFonts w:ascii="Times New Roman" w:hAnsi="Times New Roman" w:cs="Times New Roman"/>
          <w:sz w:val="24"/>
          <w:szCs w:val="24"/>
          <w:lang w:val="en-US"/>
        </w:rPr>
        <w:t>Values are represented in moles/l.</w:t>
      </w:r>
      <w:bookmarkStart w:id="0" w:name="_GoBack"/>
      <w:bookmarkEnd w:id="0"/>
    </w:p>
    <w:p w:rsidR="00CD29E6" w:rsidRDefault="00CD29E6">
      <w:r>
        <w:rPr>
          <w:noProof/>
          <w:lang w:eastAsia="es-AR"/>
        </w:rPr>
        <w:drawing>
          <wp:inline distT="0" distB="0" distL="0" distR="0">
            <wp:extent cx="5612130" cy="2596753"/>
            <wp:effectExtent l="0" t="0" r="7620" b="0"/>
            <wp:docPr id="2" name="Imagen 2" descr="tabl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abl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7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25967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29E6" w:rsidRDefault="00CD29E6"/>
    <w:p w:rsidR="00CD29E6" w:rsidRDefault="00CD29E6"/>
    <w:sectPr w:rsidR="00CD29E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9E6"/>
    <w:rsid w:val="00144D8E"/>
    <w:rsid w:val="00210B02"/>
    <w:rsid w:val="002972D3"/>
    <w:rsid w:val="00671D45"/>
    <w:rsid w:val="006A511C"/>
    <w:rsid w:val="00A479F4"/>
    <w:rsid w:val="00AB7A11"/>
    <w:rsid w:val="00B94CF3"/>
    <w:rsid w:val="00C03972"/>
    <w:rsid w:val="00CD2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D29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D29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D29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D29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72</Words>
  <Characters>397</Characters>
  <Application>Microsoft Office Word</Application>
  <DocSecurity>0</DocSecurity>
  <Lines>3</Lines>
  <Paragraphs>1</Paragraphs>
  <ScaleCrop>false</ScaleCrop>
  <Company>BlueDeep 2010</Company>
  <LinksUpToDate>false</LinksUpToDate>
  <CharactersWithSpaces>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BlueDeep</dc:creator>
  <cp:lastModifiedBy>BlueDeep</cp:lastModifiedBy>
  <cp:revision>5</cp:revision>
  <dcterms:created xsi:type="dcterms:W3CDTF">2013-10-25T09:24:00Z</dcterms:created>
  <dcterms:modified xsi:type="dcterms:W3CDTF">2013-10-27T12:32:00Z</dcterms:modified>
</cp:coreProperties>
</file>