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F4" w:rsidRDefault="005813C1">
      <w:pPr>
        <w:rPr>
          <w:rFonts w:ascii="Arial" w:hAnsi="Arial" w:cs="Arial"/>
          <w:b/>
          <w:sz w:val="14"/>
          <w:szCs w:val="14"/>
          <w:lang w:val="es-ES"/>
        </w:rPr>
      </w:pPr>
      <w:r>
        <w:rPr>
          <w:rFonts w:ascii="Arial" w:hAnsi="Arial" w:cs="Arial"/>
          <w:b/>
          <w:noProof/>
          <w:sz w:val="14"/>
          <w:szCs w:val="14"/>
          <w:lang w:val="es-ES" w:eastAsia="es-ES"/>
        </w:rPr>
        <w:drawing>
          <wp:anchor distT="0" distB="0" distL="0" distR="0" simplePos="0" relativeHeight="2" behindDoc="0" locked="0" layoutInCell="1" allowOverlap="1">
            <wp:simplePos x="0" y="0"/>
            <wp:positionH relativeFrom="column">
              <wp:posOffset>99695</wp:posOffset>
            </wp:positionH>
            <wp:positionV relativeFrom="paragraph">
              <wp:posOffset>-81280</wp:posOffset>
            </wp:positionV>
            <wp:extent cx="1147445" cy="209550"/>
            <wp:effectExtent l="0" t="0" r="0" b="0"/>
            <wp:wrapNone/>
            <wp:docPr id="1"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ECbyn"/>
                    <pic:cNvPicPr>
                      <a:picLocks noChangeAspect="1" noChangeArrowheads="1"/>
                    </pic:cNvPicPr>
                  </pic:nvPicPr>
                  <pic:blipFill>
                    <a:blip r:embed="rId9"/>
                    <a:stretch>
                      <a:fillRect/>
                    </a:stretch>
                  </pic:blipFill>
                  <pic:spPr bwMode="auto">
                    <a:xfrm>
                      <a:off x="0" y="0"/>
                      <a:ext cx="1147445" cy="209550"/>
                    </a:xfrm>
                    <a:prstGeom prst="rect">
                      <a:avLst/>
                    </a:prstGeom>
                    <a:noFill/>
                  </pic:spPr>
                </pic:pic>
              </a:graphicData>
            </a:graphic>
          </wp:anchor>
        </w:drawing>
      </w:r>
    </w:p>
    <w:p w:rsidR="005C6AF4" w:rsidRDefault="005C6AF4">
      <w:pPr>
        <w:rPr>
          <w:rFonts w:ascii="Arial" w:hAnsi="Arial" w:cs="Arial"/>
          <w:b/>
          <w:sz w:val="14"/>
          <w:szCs w:val="14"/>
          <w:lang w:val="es-ES"/>
        </w:rPr>
      </w:pPr>
    </w:p>
    <w:p w:rsidR="005C6AF4" w:rsidRDefault="005813C1">
      <w:pPr>
        <w:rPr>
          <w:rFonts w:ascii="Arial" w:hAnsi="Arial" w:cs="Arial"/>
          <w:color w:val="7F7F7F" w:themeColor="dark1" w:themeTint="80"/>
          <w:sz w:val="20"/>
          <w:szCs w:val="20"/>
          <w:lang w:val="es-ES"/>
        </w:rPr>
      </w:pPr>
      <w:r>
        <w:rPr>
          <w:noProof/>
          <w:lang w:val="es-ES" w:eastAsia="es-ES"/>
        </w:rPr>
        <mc:AlternateContent>
          <mc:Choice Requires="wps">
            <w:drawing>
              <wp:anchor distT="0" distB="0" distL="114300" distR="114300" simplePos="0" relativeHeight="3" behindDoc="0" locked="0" layoutInCell="1" allowOverlap="1">
                <wp:simplePos x="0" y="0"/>
                <wp:positionH relativeFrom="column">
                  <wp:posOffset>9525</wp:posOffset>
                </wp:positionH>
                <wp:positionV relativeFrom="paragraph">
                  <wp:posOffset>75565</wp:posOffset>
                </wp:positionV>
                <wp:extent cx="5795645" cy="4445"/>
                <wp:effectExtent l="1270" t="1270" r="635" b="635"/>
                <wp:wrapNone/>
                <wp:docPr id="2" name="2 Conector recto de flecha"/>
                <wp:cNvGraphicFramePr/>
                <a:graphic xmlns:a="http://schemas.openxmlformats.org/drawingml/2006/main">
                  <a:graphicData uri="http://schemas.microsoft.com/office/word/2010/wordprocessingShape">
                    <wps:wsp>
                      <wps:cNvCnPr/>
                      <wps:spPr>
                        <a:xfrm>
                          <a:off x="0" y="0"/>
                          <a:ext cx="5795640" cy="43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shapetype id="_x0000_t32" coordsize="21600,21600" o:spt="32" path="m,l21600,21600nfe">
                <v:stroke joinstyle="miter"/>
                <v:path gradientshapeok="t" o:connecttype="rect" textboxrect="0,0,21600,21600"/>
              </v:shapetype>
              <v:shape id="shape_0" stroked="t" o:allowincell="f" style="position:absolute;margin-left:0.75pt;margin-top:5.95pt;width:456.3pt;height:0.3pt;mso-wrap-style:none;v-text-anchor:middle" type="_x0000_t32">
                <v:fill o:detectmouseclick="t" on="false"/>
                <v:stroke color="black" joinstyle="round" endcap="flat"/>
                <w10:wrap type="none"/>
              </v:shape>
            </w:pict>
          </mc:Fallback>
        </mc:AlternateContent>
      </w:r>
      <w:r>
        <w:rPr>
          <w:rFonts w:ascii="Arial" w:hAnsi="Arial" w:cs="Arial"/>
          <w:color w:val="7F7F7F" w:themeColor="dark1" w:themeTint="80"/>
          <w:sz w:val="20"/>
          <w:szCs w:val="20"/>
          <w:lang w:val="es-ES"/>
        </w:rPr>
        <w:t xml:space="preserve">          </w:t>
      </w:r>
    </w:p>
    <w:p w:rsidR="005C6AF4" w:rsidRDefault="005813C1">
      <w:pPr>
        <w:ind w:left="142"/>
        <w:rPr>
          <w:rFonts w:ascii="Arial" w:hAnsi="Arial" w:cs="Arial"/>
          <w:color w:val="7F7F7F" w:themeColor="dark1" w:themeTint="80"/>
          <w:sz w:val="20"/>
          <w:szCs w:val="20"/>
          <w:lang w:val="es-ES"/>
        </w:rPr>
      </w:pPr>
      <w:r>
        <w:rPr>
          <w:rFonts w:ascii="Arial" w:hAnsi="Arial" w:cs="Arial"/>
          <w:sz w:val="20"/>
          <w:szCs w:val="20"/>
          <w:lang w:val="es-ES"/>
        </w:rPr>
        <w:t xml:space="preserve">Estudios sobre el </w:t>
      </w:r>
      <w:r>
        <w:rPr>
          <w:rFonts w:ascii="Arial" w:hAnsi="Arial" w:cs="Arial"/>
          <w:b/>
          <w:sz w:val="20"/>
          <w:szCs w:val="20"/>
          <w:lang w:val="es-ES"/>
        </w:rPr>
        <w:t xml:space="preserve">Mensaje Periodístico                                                                          </w:t>
      </w:r>
      <w:r>
        <w:rPr>
          <w:rFonts w:ascii="Arial" w:hAnsi="Arial" w:cs="Arial"/>
          <w:b/>
          <w:color w:val="7F7F7F" w:themeColor="dark1" w:themeTint="80"/>
          <w:sz w:val="20"/>
          <w:szCs w:val="20"/>
          <w:lang w:val="es-ES"/>
        </w:rPr>
        <w:t>ARTÍCULOS</w:t>
      </w:r>
    </w:p>
    <w:p w:rsidR="005C6AF4" w:rsidRDefault="005813C1">
      <w:pPr>
        <w:ind w:left="142"/>
        <w:rPr>
          <w:rFonts w:ascii="Arial" w:hAnsi="Arial" w:cs="Arial"/>
          <w:sz w:val="16"/>
          <w:szCs w:val="16"/>
          <w:lang w:val="es-ES"/>
        </w:rPr>
      </w:pPr>
      <w:r>
        <w:rPr>
          <w:rFonts w:ascii="Arial" w:hAnsi="Arial" w:cs="Arial"/>
          <w:sz w:val="16"/>
          <w:szCs w:val="16"/>
          <w:lang w:val="es-ES"/>
        </w:rPr>
        <w:t>ISSN-e: 1988-2696</w:t>
      </w:r>
    </w:p>
    <w:p w:rsidR="005C6AF4" w:rsidRDefault="005C6AF4">
      <w:pPr>
        <w:ind w:left="142"/>
        <w:rPr>
          <w:rFonts w:ascii="Arial" w:hAnsi="Arial" w:cs="Arial"/>
          <w:sz w:val="18"/>
          <w:szCs w:val="18"/>
          <w:lang w:val="es-ES"/>
        </w:rPr>
      </w:pPr>
    </w:p>
    <w:p w:rsidR="005C6AF4" w:rsidRDefault="005813C1">
      <w:pPr>
        <w:ind w:left="142"/>
        <w:rPr>
          <w:rFonts w:ascii="Arial" w:hAnsi="Arial" w:cs="Arial"/>
          <w:sz w:val="14"/>
          <w:szCs w:val="14"/>
          <w:lang w:val="es-ES"/>
        </w:rPr>
      </w:pPr>
      <w:r>
        <w:rPr>
          <w:rFonts w:ascii="Arial" w:hAnsi="Arial" w:cs="Arial"/>
          <w:sz w:val="14"/>
          <w:szCs w:val="14"/>
          <w:lang w:val="es-ES"/>
        </w:rPr>
        <w:t xml:space="preserve">https://dx.doi.org/XXXXXX </w:t>
      </w:r>
      <w:r>
        <w:rPr>
          <w:rFonts w:ascii="Arial" w:hAnsi="Arial" w:cs="Arial"/>
          <w:b/>
          <w:color w:val="FF0000"/>
          <w:sz w:val="14"/>
          <w:szCs w:val="14"/>
          <w:highlight w:val="yellow"/>
          <w:lang w:val="es-ES"/>
        </w:rPr>
        <w:t>[NO MODIFICAR]</w:t>
      </w:r>
    </w:p>
    <w:p w:rsidR="005C6AF4" w:rsidRDefault="005C6AF4">
      <w:pPr>
        <w:rPr>
          <w:rFonts w:ascii="Arial" w:hAnsi="Arial" w:cs="Arial"/>
          <w:b/>
          <w:sz w:val="20"/>
          <w:szCs w:val="20"/>
          <w:lang w:val="es-ES"/>
        </w:rPr>
      </w:pPr>
    </w:p>
    <w:p w:rsidR="005C6AF4" w:rsidRDefault="005813C1">
      <w:pPr>
        <w:pStyle w:val="EMPTtuloES"/>
        <w:jc w:val="center"/>
        <w:rPr>
          <w:rFonts w:ascii="Arial" w:hAnsi="Arial" w:cs="Arial"/>
          <w:b/>
          <w:color w:val="C00000"/>
          <w:sz w:val="30"/>
          <w:szCs w:val="30"/>
          <w:lang w:val="en-US" w:bidi="es-ES_tradnl"/>
        </w:rPr>
      </w:pPr>
      <w:r>
        <w:rPr>
          <w:rFonts w:ascii="Arial" w:hAnsi="Arial" w:cs="Arial"/>
          <w:b/>
          <w:color w:val="C00000"/>
          <w:sz w:val="30"/>
          <w:szCs w:val="30"/>
          <w:lang w:val="en-US" w:bidi="es-ES_tradnl"/>
        </w:rPr>
        <w:t>Title of the article in Arial 15 font: with one line or two lines to show the essential idea of the text</w:t>
      </w: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C6AF4">
      <w:pPr>
        <w:pStyle w:val="Fechas"/>
        <w:spacing w:after="0"/>
        <w:rPr>
          <w:rFonts w:ascii="Arial" w:hAnsi="Arial" w:cs="Arial"/>
          <w:color w:val="auto"/>
          <w:lang w:val="en-US"/>
        </w:rPr>
      </w:pPr>
    </w:p>
    <w:p w:rsidR="005C6AF4" w:rsidRDefault="005813C1">
      <w:pPr>
        <w:pStyle w:val="Fechas"/>
        <w:spacing w:after="0"/>
        <w:rPr>
          <w:rFonts w:ascii="Arial" w:hAnsi="Arial" w:cs="Arial"/>
          <w:color w:val="auto"/>
        </w:rPr>
      </w:pPr>
      <w:r>
        <w:rPr>
          <w:rFonts w:ascii="Arial" w:hAnsi="Arial" w:cs="Arial"/>
          <w:color w:val="auto"/>
        </w:rPr>
        <w:t xml:space="preserve">https://dx.doi.org/XXXXXX </w:t>
      </w:r>
      <w:r>
        <w:rPr>
          <w:rFonts w:ascii="Arial" w:hAnsi="Arial" w:cs="Arial"/>
          <w:b/>
          <w:color w:val="FF0000"/>
          <w:highlight w:val="yellow"/>
        </w:rPr>
        <w:t xml:space="preserve">[NO MODIFICAR] </w:t>
      </w:r>
      <w:r>
        <w:rPr>
          <w:rFonts w:ascii="Arial" w:hAnsi="Arial" w:cs="Arial"/>
          <w:b/>
          <w:color w:val="FF0000"/>
        </w:rPr>
        <w:t xml:space="preserve">                                                            </w:t>
      </w:r>
      <w:r>
        <w:rPr>
          <w:rFonts w:ascii="Arial" w:hAnsi="Arial" w:cs="Arial"/>
          <w:color w:val="auto"/>
        </w:rPr>
        <w:t>Recibido: 00 de mes de 2026 / Aceptado: 00 de mes de 2026</w:t>
      </w:r>
    </w:p>
    <w:p w:rsidR="005C6AF4" w:rsidRDefault="005C6AF4">
      <w:pPr>
        <w:jc w:val="center"/>
        <w:rPr>
          <w:rFonts w:ascii="Arial" w:hAnsi="Arial" w:cs="Arial"/>
          <w:b/>
          <w:color w:val="000000" w:themeColor="dark1"/>
          <w:lang w:val="es-ES_tradnl"/>
        </w:rPr>
      </w:pPr>
    </w:p>
    <w:p w:rsidR="005C6AF4" w:rsidRPr="000D1140" w:rsidRDefault="005813C1">
      <w:pPr>
        <w:jc w:val="both"/>
        <w:rPr>
          <w:rFonts w:ascii="Arial" w:hAnsi="Arial" w:cs="Arial"/>
          <w:lang w:val="en-GB"/>
        </w:rPr>
      </w:pPr>
      <w:r>
        <w:rPr>
          <w:rFonts w:ascii="Arial" w:hAnsi="Arial" w:cs="Arial"/>
          <w:b/>
          <w:sz w:val="18"/>
          <w:szCs w:val="18"/>
        </w:rPr>
        <w:t>Abstract.</w:t>
      </w:r>
      <w:r>
        <w:rPr>
          <w:rFonts w:ascii="Arial" w:hAnsi="Arial" w:cs="Arial"/>
        </w:rPr>
        <w:t xml:space="preserve"> </w:t>
      </w:r>
      <w:r>
        <w:rPr>
          <w:rFonts w:ascii="Arial" w:eastAsia="Times New Roman" w:hAnsi="Arial" w:cs="Arial"/>
          <w:sz w:val="18"/>
          <w:szCs w:val="18"/>
        </w:rPr>
        <w:t xml:space="preserve">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t>
      </w:r>
      <w:r w:rsidRPr="000D1140">
        <w:rPr>
          <w:rFonts w:ascii="Arial" w:eastAsia="Times New Roman" w:hAnsi="Arial" w:cs="Arial"/>
          <w:sz w:val="18"/>
          <w:szCs w:val="18"/>
          <w:lang w:val="en-GB"/>
        </w:rPr>
        <w:t xml:space="preserve">We repeat the text until we reach 225-250 words here. </w:t>
      </w:r>
    </w:p>
    <w:p w:rsidR="005C6AF4" w:rsidRPr="000D1140" w:rsidRDefault="005C6AF4">
      <w:pPr>
        <w:pStyle w:val="EMPResumen"/>
        <w:rPr>
          <w:rFonts w:ascii="Arial" w:hAnsi="Arial" w:cs="Arial"/>
          <w:lang w:val="en-GB"/>
        </w:rPr>
      </w:pPr>
    </w:p>
    <w:p w:rsidR="005C6AF4" w:rsidRPr="007C5D23" w:rsidRDefault="005813C1">
      <w:pPr>
        <w:pStyle w:val="EMPResumen"/>
        <w:spacing w:line="240" w:lineRule="auto"/>
        <w:rPr>
          <w:rStyle w:val="jlqj4b"/>
          <w:rFonts w:ascii="Arial" w:eastAsia="Times New Roman" w:hAnsi="Arial" w:cs="Arial"/>
          <w:color w:val="000000" w:themeColor="dark1"/>
        </w:rPr>
      </w:pPr>
      <w:proofErr w:type="gramStart"/>
      <w:r w:rsidRPr="000D1140">
        <w:rPr>
          <w:rFonts w:ascii="Arial" w:hAnsi="Arial" w:cs="Arial"/>
          <w:b/>
          <w:lang w:val="en-GB"/>
        </w:rPr>
        <w:t>Keywords</w:t>
      </w:r>
      <w:r w:rsidRPr="000D1140">
        <w:rPr>
          <w:rFonts w:ascii="Arial" w:hAnsi="Arial" w:cs="Arial"/>
          <w:lang w:val="en-GB"/>
        </w:rPr>
        <w:t>.</w:t>
      </w:r>
      <w:proofErr w:type="gramEnd"/>
      <w:r w:rsidRPr="000D1140">
        <w:rPr>
          <w:rFonts w:ascii="Arial" w:hAnsi="Arial" w:cs="Arial"/>
          <w:lang w:val="en-GB"/>
        </w:rPr>
        <w:t xml:space="preserve"> </w:t>
      </w:r>
      <w:proofErr w:type="spellStart"/>
      <w:r w:rsidRPr="007C5D23">
        <w:rPr>
          <w:rFonts w:ascii="Arial" w:hAnsi="Arial" w:cs="Arial"/>
        </w:rPr>
        <w:t>Disinformation</w:t>
      </w:r>
      <w:proofErr w:type="spellEnd"/>
      <w:r w:rsidRPr="007C5D23">
        <w:rPr>
          <w:rFonts w:ascii="Arial" w:hAnsi="Arial" w:cs="Arial"/>
        </w:rPr>
        <w:t xml:space="preserve">, social media, </w:t>
      </w:r>
      <w:proofErr w:type="spellStart"/>
      <w:r w:rsidRPr="007C5D23">
        <w:rPr>
          <w:rFonts w:ascii="Arial" w:hAnsi="Arial" w:cs="Arial"/>
        </w:rPr>
        <w:t>polarization</w:t>
      </w:r>
      <w:proofErr w:type="spellEnd"/>
      <w:r w:rsidRPr="007C5D23">
        <w:rPr>
          <w:rFonts w:ascii="Arial" w:hAnsi="Arial" w:cs="Arial"/>
        </w:rPr>
        <w:t xml:space="preserve">, </w:t>
      </w:r>
      <w:proofErr w:type="spellStart"/>
      <w:r w:rsidRPr="007C5D23">
        <w:rPr>
          <w:rFonts w:ascii="Arial" w:hAnsi="Arial" w:cs="Arial"/>
        </w:rPr>
        <w:t>journalistic</w:t>
      </w:r>
      <w:proofErr w:type="spellEnd"/>
      <w:r w:rsidRPr="007C5D23">
        <w:rPr>
          <w:rFonts w:ascii="Arial" w:hAnsi="Arial" w:cs="Arial"/>
        </w:rPr>
        <w:t xml:space="preserve"> </w:t>
      </w:r>
      <w:proofErr w:type="spellStart"/>
      <w:r w:rsidRPr="007C5D23">
        <w:rPr>
          <w:rFonts w:ascii="Arial" w:hAnsi="Arial" w:cs="Arial"/>
        </w:rPr>
        <w:t>ethics</w:t>
      </w:r>
      <w:proofErr w:type="spellEnd"/>
      <w:r w:rsidRPr="007C5D23">
        <w:rPr>
          <w:rFonts w:ascii="Arial" w:hAnsi="Arial" w:cs="Arial"/>
        </w:rPr>
        <w:t xml:space="preserve">, </w:t>
      </w:r>
      <w:proofErr w:type="spellStart"/>
      <w:r w:rsidRPr="007C5D23">
        <w:rPr>
          <w:rFonts w:ascii="Arial" w:hAnsi="Arial" w:cs="Arial"/>
        </w:rPr>
        <w:t>news</w:t>
      </w:r>
      <w:proofErr w:type="spellEnd"/>
      <w:r w:rsidRPr="007C5D23">
        <w:rPr>
          <w:rFonts w:ascii="Arial" w:hAnsi="Arial" w:cs="Arial"/>
        </w:rPr>
        <w:t xml:space="preserve"> </w:t>
      </w:r>
      <w:proofErr w:type="spellStart"/>
      <w:r w:rsidRPr="007C5D23">
        <w:rPr>
          <w:rFonts w:ascii="Arial" w:hAnsi="Arial" w:cs="Arial"/>
        </w:rPr>
        <w:t>quality</w:t>
      </w:r>
      <w:proofErr w:type="spellEnd"/>
      <w:r w:rsidRPr="007C5D23">
        <w:rPr>
          <w:rFonts w:ascii="Arial" w:hAnsi="Arial" w:cs="Arial"/>
        </w:rPr>
        <w:t>.</w:t>
      </w:r>
    </w:p>
    <w:p w:rsidR="005C6AF4" w:rsidRPr="007C5D23" w:rsidRDefault="005C6AF4">
      <w:pPr>
        <w:jc w:val="both"/>
        <w:rPr>
          <w:rFonts w:ascii="Arial" w:hAnsi="Arial" w:cs="Arial"/>
          <w:color w:val="000000" w:themeColor="dark1"/>
          <w:lang w:val="es-ES"/>
        </w:rPr>
      </w:pPr>
    </w:p>
    <w:p w:rsidR="005C6AF4" w:rsidRDefault="005813C1">
      <w:pPr>
        <w:pStyle w:val="EMPTtuloEN"/>
        <w:jc w:val="center"/>
        <w:rPr>
          <w:rFonts w:ascii="Arial" w:hAnsi="Arial" w:cs="Arial"/>
          <w:lang w:val="es-ES"/>
        </w:rPr>
      </w:pPr>
      <w:r w:rsidRPr="00623825">
        <w:rPr>
          <w:rFonts w:ascii="Arial" w:hAnsi="Arial" w:cs="Arial"/>
          <w:color w:val="C00000"/>
          <w:vertAlign w:val="superscript"/>
          <w:lang w:val="es-ES"/>
        </w:rPr>
        <w:t>ES</w:t>
      </w:r>
      <w:r>
        <w:rPr>
          <w:rFonts w:ascii="Arial" w:hAnsi="Arial" w:cs="Arial"/>
          <w:color w:val="C00000"/>
          <w:lang w:val="es-ES"/>
        </w:rPr>
        <w:t xml:space="preserve"> </w:t>
      </w:r>
      <w:r>
        <w:rPr>
          <w:rFonts w:ascii="Arial" w:hAnsi="Arial" w:cs="Arial"/>
          <w:b/>
          <w:color w:val="C00000"/>
          <w:lang w:val="es-ES"/>
        </w:rPr>
        <w:t>Título del artículo con letra Arial 12: con una línea o con dos líneas (no más) para dar cuenta de la idea esencial del texto</w:t>
      </w:r>
    </w:p>
    <w:p w:rsidR="005C6AF4" w:rsidRDefault="005813C1">
      <w:pPr>
        <w:pStyle w:val="EMPResumen"/>
        <w:rPr>
          <w:rFonts w:ascii="Arial" w:hAnsi="Arial" w:cs="Arial"/>
        </w:rPr>
      </w:pPr>
      <w:r>
        <w:rPr>
          <w:rFonts w:ascii="Arial" w:hAnsi="Arial" w:cs="Arial"/>
          <w:b/>
        </w:rPr>
        <w:t xml:space="preserve">Resumen. </w:t>
      </w:r>
      <w:r>
        <w:rPr>
          <w:rFonts w:ascii="Arial" w:eastAsia="Times New Roman" w:hAnsi="Arial" w:cs="Arial"/>
        </w:rPr>
        <w:t>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w:t>
      </w:r>
      <w:r>
        <w:rPr>
          <w:rFonts w:ascii="Arial" w:hAnsi="Arial" w:cs="Arial"/>
        </w:rPr>
        <w:t>.</w:t>
      </w:r>
    </w:p>
    <w:p w:rsidR="005C6AF4" w:rsidRDefault="005C6AF4">
      <w:pPr>
        <w:pStyle w:val="EMPResumen"/>
        <w:rPr>
          <w:rFonts w:ascii="Arial" w:hAnsi="Arial" w:cs="Arial"/>
        </w:rPr>
      </w:pPr>
    </w:p>
    <w:p w:rsidR="005C6AF4" w:rsidRDefault="005813C1">
      <w:pPr>
        <w:pStyle w:val="EMPResumen"/>
        <w:rPr>
          <w:rFonts w:ascii="Arial" w:hAnsi="Arial" w:cs="Arial"/>
        </w:rPr>
      </w:pPr>
      <w:r>
        <w:rPr>
          <w:rFonts w:ascii="Arial" w:hAnsi="Arial" w:cs="Arial"/>
          <w:b/>
        </w:rPr>
        <w:t>Palabras clave</w:t>
      </w:r>
      <w:r>
        <w:rPr>
          <w:rFonts w:ascii="Arial" w:hAnsi="Arial" w:cs="Arial"/>
        </w:rPr>
        <w:t>. Desinformación, redes sociales, polarización, ética, calidad periodística.</w:t>
      </w:r>
    </w:p>
    <w:p w:rsidR="005C6AF4" w:rsidRDefault="005C6AF4">
      <w:pPr>
        <w:pStyle w:val="EMPTtuloES"/>
        <w:spacing w:before="0" w:after="0"/>
        <w:rPr>
          <w:rFonts w:ascii="Arial" w:hAnsi="Arial" w:cs="Arial"/>
          <w:b/>
          <w:sz w:val="18"/>
          <w:szCs w:val="18"/>
        </w:rPr>
      </w:pPr>
    </w:p>
    <w:p w:rsidR="005C6AF4" w:rsidRDefault="00976603">
      <w:pPr>
        <w:pStyle w:val="EMPTtuloES"/>
        <w:spacing w:after="0"/>
        <w:rPr>
          <w:rFonts w:ascii="Arial" w:hAnsi="Arial" w:cs="Arial"/>
          <w:sz w:val="18"/>
          <w:szCs w:val="18"/>
        </w:rPr>
      </w:pPr>
      <w:proofErr w:type="spellStart"/>
      <w:r>
        <w:rPr>
          <w:rFonts w:ascii="Arial" w:hAnsi="Arial" w:cs="Arial"/>
          <w:b/>
          <w:sz w:val="18"/>
          <w:szCs w:val="18"/>
        </w:rPr>
        <w:t>How</w:t>
      </w:r>
      <w:proofErr w:type="spellEnd"/>
      <w:r>
        <w:rPr>
          <w:rFonts w:ascii="Arial" w:hAnsi="Arial" w:cs="Arial"/>
          <w:b/>
          <w:sz w:val="18"/>
          <w:szCs w:val="18"/>
        </w:rPr>
        <w:t xml:space="preserve"> to cite</w:t>
      </w:r>
      <w:r w:rsidR="005813C1">
        <w:rPr>
          <w:rFonts w:ascii="Arial" w:hAnsi="Arial" w:cs="Arial"/>
          <w:sz w:val="18"/>
          <w:szCs w:val="18"/>
        </w:rPr>
        <w:t xml:space="preserve">: </w:t>
      </w:r>
      <w:r w:rsidR="005813C1">
        <w:rPr>
          <w:rFonts w:ascii="Arial" w:hAnsi="Arial" w:cs="Arial"/>
          <w:b/>
          <w:color w:val="FF0000"/>
          <w:sz w:val="18"/>
          <w:szCs w:val="18"/>
          <w:highlight w:val="yellow"/>
        </w:rPr>
        <w:t>[NO INTRODUCIR NOMBRES: SE DEJARÁ COMO ESTÁ]</w:t>
      </w:r>
      <w:r w:rsidR="005813C1">
        <w:rPr>
          <w:rFonts w:ascii="Arial" w:hAnsi="Arial" w:cs="Arial"/>
          <w:b/>
          <w:color w:val="FF0000"/>
          <w:sz w:val="18"/>
          <w:szCs w:val="18"/>
        </w:rPr>
        <w:t xml:space="preserve"> </w:t>
      </w:r>
      <w:r w:rsidR="005813C1">
        <w:rPr>
          <w:rFonts w:ascii="Arial" w:hAnsi="Arial" w:cs="Arial"/>
          <w:sz w:val="18"/>
          <w:szCs w:val="18"/>
        </w:rPr>
        <w:t>Apellido-Apellido, A., Apellido-Apellido, B., Apellido-Apellido, C., &amp; Apellido-Apellido, D. (202</w:t>
      </w:r>
      <w:r w:rsidR="007C5D23">
        <w:rPr>
          <w:rFonts w:ascii="Arial" w:hAnsi="Arial" w:cs="Arial"/>
          <w:sz w:val="18"/>
          <w:szCs w:val="18"/>
        </w:rPr>
        <w:t>7</w:t>
      </w:r>
      <w:r w:rsidR="005813C1">
        <w:rPr>
          <w:rFonts w:ascii="Arial" w:hAnsi="Arial" w:cs="Arial"/>
          <w:sz w:val="18"/>
          <w:szCs w:val="18"/>
        </w:rPr>
        <w:t xml:space="preserve">). </w:t>
      </w:r>
      <w:r w:rsidR="005813C1">
        <w:rPr>
          <w:rFonts w:ascii="Arial" w:hAnsi="Arial" w:cs="Arial"/>
          <w:b/>
          <w:color w:val="FF0000"/>
          <w:sz w:val="18"/>
          <w:szCs w:val="18"/>
          <w:highlight w:val="yellow"/>
        </w:rPr>
        <w:t>[COLOCAR AQUÍ EL TÍTULO SOLAMENTE]</w:t>
      </w:r>
      <w:r w:rsidR="005813C1">
        <w:rPr>
          <w:rFonts w:ascii="Arial" w:hAnsi="Arial" w:cs="Arial"/>
          <w:b/>
          <w:color w:val="FF0000"/>
          <w:sz w:val="18"/>
          <w:szCs w:val="18"/>
        </w:rPr>
        <w:t xml:space="preserve"> </w:t>
      </w:r>
      <w:r w:rsidR="005813C1">
        <w:rPr>
          <w:rFonts w:ascii="Arial" w:hAnsi="Arial" w:cs="Arial"/>
          <w:sz w:val="18"/>
          <w:szCs w:val="18"/>
        </w:rPr>
        <w:t xml:space="preserve">Título completo del artículo en Arial 9. </w:t>
      </w:r>
      <w:r w:rsidR="005813C1">
        <w:rPr>
          <w:rFonts w:ascii="Arial" w:hAnsi="Arial" w:cs="Arial"/>
          <w:b/>
          <w:color w:val="FF0000"/>
          <w:sz w:val="18"/>
          <w:szCs w:val="18"/>
          <w:highlight w:val="yellow"/>
        </w:rPr>
        <w:t>[NO MODIFICAR LO QUE SIGUE]</w:t>
      </w:r>
      <w:r w:rsidR="005813C1">
        <w:rPr>
          <w:rFonts w:ascii="Arial" w:hAnsi="Arial" w:cs="Arial"/>
          <w:sz w:val="18"/>
          <w:szCs w:val="18"/>
        </w:rPr>
        <w:t xml:space="preserve"> </w:t>
      </w:r>
      <w:r w:rsidR="005813C1">
        <w:rPr>
          <w:rFonts w:ascii="Arial" w:hAnsi="Arial" w:cs="Arial"/>
          <w:i/>
          <w:sz w:val="18"/>
          <w:szCs w:val="18"/>
        </w:rPr>
        <w:t>Estudios sobre el Mensaje Periodístico</w:t>
      </w:r>
      <w:r w:rsidR="005813C1">
        <w:rPr>
          <w:rFonts w:ascii="Arial" w:hAnsi="Arial" w:cs="Arial"/>
          <w:sz w:val="18"/>
          <w:szCs w:val="18"/>
        </w:rPr>
        <w:t xml:space="preserve">, </w:t>
      </w:r>
      <w:r w:rsidR="005813C1">
        <w:rPr>
          <w:rFonts w:ascii="Arial" w:hAnsi="Arial" w:cs="Arial"/>
          <w:i/>
          <w:sz w:val="18"/>
          <w:szCs w:val="18"/>
        </w:rPr>
        <w:t>3</w:t>
      </w:r>
      <w:r w:rsidR="00B316E1">
        <w:rPr>
          <w:rFonts w:ascii="Arial" w:hAnsi="Arial" w:cs="Arial"/>
          <w:i/>
          <w:sz w:val="18"/>
          <w:szCs w:val="18"/>
        </w:rPr>
        <w:t>3</w:t>
      </w:r>
      <w:r w:rsidR="005813C1">
        <w:rPr>
          <w:rFonts w:ascii="Arial" w:hAnsi="Arial" w:cs="Arial"/>
          <w:sz w:val="18"/>
          <w:szCs w:val="18"/>
        </w:rPr>
        <w:t xml:space="preserve">(1), </w:t>
      </w:r>
      <w:r w:rsidR="005813C1">
        <w:rPr>
          <w:rFonts w:ascii="Arial" w:hAnsi="Arial" w:cs="Arial"/>
          <w:sz w:val="18"/>
          <w:szCs w:val="18"/>
          <w:highlight w:val="yellow"/>
        </w:rPr>
        <w:t xml:space="preserve">pp. </w:t>
      </w:r>
      <w:hyperlink r:id="rId10">
        <w:r w:rsidR="005813C1">
          <w:rPr>
            <w:rStyle w:val="Hipervnculo"/>
            <w:rFonts w:ascii="Arial" w:hAnsi="Arial" w:cs="Arial"/>
            <w:sz w:val="18"/>
            <w:szCs w:val="18"/>
          </w:rPr>
          <w:t>https://dx.doi.org/XXXX</w:t>
        </w:r>
      </w:hyperlink>
    </w:p>
    <w:p w:rsidR="005C6AF4" w:rsidRDefault="005813C1">
      <w:pPr>
        <w:rPr>
          <w:rFonts w:ascii="Arial" w:eastAsia="Calibri" w:hAnsi="Arial" w:cs="Arial"/>
          <w:sz w:val="18"/>
          <w:szCs w:val="18"/>
          <w:lang w:val="es-ES"/>
        </w:rPr>
      </w:pPr>
      <w:r w:rsidRPr="00623825">
        <w:rPr>
          <w:lang w:val="es-ES"/>
        </w:rPr>
        <w:br w:type="page"/>
      </w:r>
    </w:p>
    <w:p w:rsidR="005C6AF4" w:rsidRDefault="005813C1">
      <w:pPr>
        <w:spacing w:after="80"/>
        <w:jc w:val="both"/>
        <w:rPr>
          <w:rFonts w:ascii="Arial" w:hAnsi="Arial" w:cs="Arial"/>
          <w:b/>
          <w:color w:val="000000" w:themeColor="dark1"/>
          <w:sz w:val="20"/>
          <w:szCs w:val="20"/>
          <w:lang w:val="es-ES_tradnl"/>
        </w:rPr>
      </w:pPr>
      <w:r>
        <w:rPr>
          <w:rFonts w:ascii="Arial" w:hAnsi="Arial" w:cs="Arial"/>
          <w:b/>
          <w:color w:val="000000" w:themeColor="dark1"/>
          <w:sz w:val="20"/>
          <w:szCs w:val="20"/>
          <w:lang w:val="es-ES_tradnl"/>
        </w:rPr>
        <w:lastRenderedPageBreak/>
        <w:t xml:space="preserve">1. </w:t>
      </w:r>
      <w:proofErr w:type="spellStart"/>
      <w:r>
        <w:rPr>
          <w:rFonts w:ascii="Arial" w:hAnsi="Arial" w:cs="Arial"/>
          <w:b/>
          <w:color w:val="000000" w:themeColor="dark1"/>
          <w:sz w:val="20"/>
          <w:szCs w:val="20"/>
          <w:lang w:val="es-ES_tradnl"/>
        </w:rPr>
        <w:t>Introduction</w:t>
      </w:r>
      <w:proofErr w:type="spellEnd"/>
      <w:r>
        <w:rPr>
          <w:rFonts w:ascii="Arial" w:hAnsi="Arial" w:cs="Arial"/>
          <w:b/>
          <w:color w:val="000000" w:themeColor="dark1"/>
          <w:sz w:val="20"/>
          <w:szCs w:val="20"/>
          <w:lang w:val="es-ES_tradnl"/>
        </w:rPr>
        <w:t xml:space="preserve"> </w:t>
      </w:r>
      <w:r>
        <w:rPr>
          <w:rFonts w:ascii="Arial" w:hAnsi="Arial" w:cs="Arial"/>
          <w:b/>
          <w:color w:val="FF0000"/>
          <w:sz w:val="20"/>
          <w:szCs w:val="20"/>
          <w:highlight w:val="yellow"/>
          <w:lang w:val="es-ES_tradnl"/>
        </w:rPr>
        <w:t>[ARIAL 10, NEGRITA, MINÚSCULA. No cambiar el espaciado de los títulos.]</w:t>
      </w:r>
    </w:p>
    <w:p w:rsidR="005C6AF4" w:rsidRDefault="005813C1">
      <w:pPr>
        <w:jc w:val="both"/>
        <w:rPr>
          <w:rFonts w:ascii="Arial" w:eastAsia="Times New Roman" w:hAnsi="Arial" w:cs="Arial"/>
          <w:sz w:val="18"/>
          <w:szCs w:val="18"/>
          <w:lang w:val="es-ES"/>
        </w:rPr>
      </w:pPr>
      <w:r>
        <w:rPr>
          <w:rFonts w:ascii="Arial" w:eastAsia="Times New Roman" w:hAnsi="Arial" w:cs="Arial"/>
          <w:sz w:val="18"/>
          <w:szCs w:val="18"/>
          <w:lang w:val="en-GB"/>
        </w:rPr>
        <w:t xml:space="preserve">The 2016 electoral showdown </w:t>
      </w:r>
      <w:r>
        <w:rPr>
          <w:rFonts w:ascii="Arial" w:eastAsia="Times New Roman" w:hAnsi="Arial" w:cs="Arial"/>
          <w:b/>
          <w:color w:val="FF0000"/>
          <w:sz w:val="18"/>
          <w:szCs w:val="18"/>
          <w:highlight w:val="yellow"/>
        </w:rPr>
        <w:t>[ARIAL 9]</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between Donald Trump and Hillary Clinton for the presidency of the United States, coupled with the impeachment of Brazilian President Dilma Rousseff, </w:t>
      </w:r>
      <w:r>
        <w:rPr>
          <w:rFonts w:ascii="Arial" w:eastAsia="Times New Roman" w:hAnsi="Arial" w:cs="Arial"/>
          <w:b/>
          <w:color w:val="FF0000"/>
          <w:sz w:val="18"/>
          <w:szCs w:val="18"/>
          <w:highlight w:val="yellow"/>
        </w:rPr>
        <w:t>[SIN SANGRÍA A LA IZQUIERDA EN EL PRIMER PÁRRAFO DE CADA APARTADO O CAPÍTULO]</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marked a pivotal moment in the creation and dissemination of fake news and hoaxes. It was also a time when the vulnerability of female politicians in public communication was revealed (Stabile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2019). </w:t>
      </w:r>
      <w:proofErr w:type="spellStart"/>
      <w:r>
        <w:rPr>
          <w:rFonts w:ascii="Arial" w:eastAsia="Times New Roman" w:hAnsi="Arial" w:cs="Arial"/>
          <w:sz w:val="18"/>
          <w:szCs w:val="18"/>
          <w:lang w:val="en-GB"/>
        </w:rPr>
        <w:t>Analyzing</w:t>
      </w:r>
      <w:proofErr w:type="spellEnd"/>
      <w:r>
        <w:rPr>
          <w:rFonts w:ascii="Arial" w:eastAsia="Times New Roman" w:hAnsi="Arial" w:cs="Arial"/>
          <w:sz w:val="18"/>
          <w:szCs w:val="18"/>
          <w:lang w:val="en-GB"/>
        </w:rPr>
        <w:t xml:space="preserve"> the media coverage of the Trump versus Clinton presidential election campaign, Stabile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concluded that “among the many concerning implications of the growing prevalence of fake news is the extent to which such stories might exacerbate existing gender disparities by promulgating stereotypes and biases against women in politics that influence the </w:t>
      </w:r>
      <w:proofErr w:type="spellStart"/>
      <w:r>
        <w:rPr>
          <w:rFonts w:ascii="Arial" w:eastAsia="Times New Roman" w:hAnsi="Arial" w:cs="Arial"/>
          <w:sz w:val="18"/>
          <w:szCs w:val="18"/>
          <w:lang w:val="en-GB"/>
        </w:rPr>
        <w:t>behavior</w:t>
      </w:r>
      <w:proofErr w:type="spellEnd"/>
      <w:r>
        <w:rPr>
          <w:rFonts w:ascii="Arial" w:eastAsia="Times New Roman" w:hAnsi="Arial" w:cs="Arial"/>
          <w:sz w:val="18"/>
          <w:szCs w:val="18"/>
          <w:lang w:val="en-GB"/>
        </w:rPr>
        <w:t xml:space="preserve"> of the electorate” (2019, p. 9). </w:t>
      </w:r>
      <w:r>
        <w:rPr>
          <w:rFonts w:ascii="Arial" w:eastAsia="Times New Roman" w:hAnsi="Arial" w:cs="Arial"/>
          <w:b/>
          <w:color w:val="FF0000"/>
          <w:sz w:val="18"/>
          <w:szCs w:val="18"/>
          <w:highlight w:val="yellow"/>
          <w:lang w:val="es-ES"/>
        </w:rPr>
        <w:t xml:space="preserve">[EN LOS ARTÍCULOS ESCRITOS EN INGLÉS USAMOS COMILLAS INGLESAS: “(…)”; EN ESPAÑOL RECURRIMOS A LAS COMILLAS LATINAS O ANGULARES: </w:t>
      </w:r>
      <w:proofErr w:type="gramStart"/>
      <w:r>
        <w:rPr>
          <w:rFonts w:ascii="Arial" w:eastAsia="Times New Roman" w:hAnsi="Arial" w:cs="Arial"/>
          <w:b/>
          <w:color w:val="FF0000"/>
          <w:sz w:val="18"/>
          <w:szCs w:val="18"/>
          <w:highlight w:val="yellow"/>
          <w:lang w:val="es-ES"/>
        </w:rPr>
        <w:t>«(</w:t>
      </w:r>
      <w:proofErr w:type="gramEnd"/>
      <w:r>
        <w:rPr>
          <w:rFonts w:ascii="Arial" w:eastAsia="Times New Roman" w:hAnsi="Arial" w:cs="Arial"/>
          <w:b/>
          <w:color w:val="FF0000"/>
          <w:sz w:val="18"/>
          <w:szCs w:val="18"/>
          <w:highlight w:val="yellow"/>
          <w:lang w:val="es-ES"/>
        </w:rPr>
        <w:t>…)».]</w:t>
      </w:r>
      <w:r>
        <w:rPr>
          <w:rFonts w:ascii="Arial" w:eastAsia="Times New Roman" w:hAnsi="Arial" w:cs="Arial"/>
          <w:b/>
          <w:color w:val="FF0000"/>
          <w:sz w:val="18"/>
          <w:szCs w:val="18"/>
          <w:lang w:val="es-ES"/>
        </w:rPr>
        <w:t xml:space="preserve"> </w:t>
      </w:r>
      <w:r>
        <w:rPr>
          <w:rFonts w:ascii="Arial" w:eastAsia="Times New Roman" w:hAnsi="Arial" w:cs="Arial"/>
          <w:sz w:val="18"/>
          <w:szCs w:val="18"/>
          <w:lang w:val="en-GB"/>
        </w:rPr>
        <w:t xml:space="preserve">The Trump-Clinton and </w:t>
      </w:r>
      <w:proofErr w:type="spellStart"/>
      <w:r>
        <w:rPr>
          <w:rFonts w:ascii="Arial" w:eastAsia="Times New Roman" w:hAnsi="Arial" w:cs="Arial"/>
          <w:sz w:val="18"/>
          <w:szCs w:val="18"/>
          <w:lang w:val="en-GB"/>
        </w:rPr>
        <w:t>Rouseff-Bolsonaro</w:t>
      </w:r>
      <w:proofErr w:type="spellEnd"/>
      <w:r>
        <w:rPr>
          <w:rFonts w:ascii="Arial" w:eastAsia="Times New Roman" w:hAnsi="Arial" w:cs="Arial"/>
          <w:sz w:val="18"/>
          <w:szCs w:val="18"/>
          <w:lang w:val="en-GB"/>
        </w:rPr>
        <w:t xml:space="preserve"> pairings not only highlighted the gender bias in media coverage, especially for women in positions of social or political power but also led to a surge in anti-feminist fake news circulating on social media networks and even infiltrating the mainstream media. Terms like “gender disinformation” (</w:t>
      </w:r>
      <w:proofErr w:type="spellStart"/>
      <w:r>
        <w:rPr>
          <w:rFonts w:ascii="Arial" w:eastAsia="Times New Roman" w:hAnsi="Arial" w:cs="Arial"/>
          <w:sz w:val="18"/>
          <w:szCs w:val="18"/>
          <w:lang w:val="en-GB"/>
        </w:rPr>
        <w:t>Occeñola</w:t>
      </w:r>
      <w:proofErr w:type="spellEnd"/>
      <w:r>
        <w:rPr>
          <w:rFonts w:ascii="Arial" w:eastAsia="Times New Roman" w:hAnsi="Arial" w:cs="Arial"/>
          <w:sz w:val="18"/>
          <w:szCs w:val="18"/>
          <w:lang w:val="en-GB"/>
        </w:rPr>
        <w:t>, 2018), “digital sexism” (</w:t>
      </w:r>
      <w:proofErr w:type="spellStart"/>
      <w:r>
        <w:rPr>
          <w:rStyle w:val="Hipervnculo"/>
          <w:rFonts w:ascii="Arial" w:eastAsia="Times New Roman" w:hAnsi="Arial" w:cs="Arial"/>
          <w:color w:val="auto"/>
          <w:sz w:val="18"/>
          <w:szCs w:val="18"/>
          <w:u w:val="none"/>
          <w:lang w:val="en-GB"/>
        </w:rPr>
        <w:t>Sobieraj</w:t>
      </w:r>
      <w:proofErr w:type="spellEnd"/>
      <w:r>
        <w:rPr>
          <w:rFonts w:ascii="Arial" w:eastAsia="Times New Roman" w:hAnsi="Arial" w:cs="Arial"/>
          <w:sz w:val="18"/>
          <w:szCs w:val="18"/>
          <w:lang w:val="en-GB"/>
        </w:rPr>
        <w:t>, 2018), or “</w:t>
      </w:r>
      <w:proofErr w:type="spellStart"/>
      <w:r>
        <w:rPr>
          <w:rFonts w:ascii="Arial" w:eastAsia="Times New Roman" w:hAnsi="Arial" w:cs="Arial"/>
          <w:sz w:val="18"/>
          <w:szCs w:val="18"/>
          <w:lang w:val="en-GB"/>
        </w:rPr>
        <w:t>gendertrolling</w:t>
      </w:r>
      <w:proofErr w:type="spellEnd"/>
      <w:r>
        <w:rPr>
          <w:rFonts w:ascii="Arial" w:eastAsia="Times New Roman" w:hAnsi="Arial" w:cs="Arial"/>
          <w:sz w:val="18"/>
          <w:szCs w:val="18"/>
          <w:lang w:val="en-GB"/>
        </w:rPr>
        <w:t>” (Mantilla, 2013) have been coined to describe online gender-based abuse (Herrero-</w:t>
      </w:r>
      <w:proofErr w:type="spellStart"/>
      <w:r>
        <w:rPr>
          <w:rFonts w:ascii="Arial" w:eastAsia="Times New Roman" w:hAnsi="Arial" w:cs="Arial"/>
          <w:sz w:val="18"/>
          <w:szCs w:val="18"/>
          <w:lang w:val="en-GB"/>
        </w:rPr>
        <w:t>Diz</w:t>
      </w:r>
      <w:proofErr w:type="spellEnd"/>
      <w:r>
        <w:rPr>
          <w:rFonts w:ascii="Arial" w:eastAsia="Times New Roman" w:hAnsi="Arial" w:cs="Arial"/>
          <w:sz w:val="18"/>
          <w:szCs w:val="18"/>
          <w:lang w:val="en-GB"/>
        </w:rPr>
        <w:t xml:space="preserve"> </w:t>
      </w:r>
      <w:r>
        <w:rPr>
          <w:rFonts w:ascii="Arial" w:eastAsia="Times New Roman" w:hAnsi="Arial" w:cs="Arial"/>
          <w:i/>
          <w:sz w:val="18"/>
          <w:szCs w:val="18"/>
          <w:lang w:val="en-GB"/>
        </w:rPr>
        <w:t>et al.</w:t>
      </w:r>
      <w:r>
        <w:rPr>
          <w:rFonts w:ascii="Arial" w:eastAsia="Times New Roman" w:hAnsi="Arial" w:cs="Arial"/>
          <w:sz w:val="18"/>
          <w:szCs w:val="18"/>
          <w:lang w:val="en-GB"/>
        </w:rPr>
        <w:t>, 2020), posing a potential risk to women’s equality by transmitting a discourse contrary to progress (CAC, 2018).</w:t>
      </w:r>
      <w:r>
        <w:rPr>
          <w:rFonts w:ascii="Arial" w:eastAsia="Times New Roman" w:hAnsi="Arial" w:cs="Arial"/>
          <w:b/>
          <w:color w:val="FF0000"/>
          <w:sz w:val="18"/>
          <w:szCs w:val="18"/>
          <w:highlight w:val="yellow"/>
        </w:rPr>
        <w:t xml:space="preserve"> </w:t>
      </w:r>
      <w:r>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5C6AF4" w:rsidRDefault="005813C1">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potentially harmful manipulation of information </w:t>
      </w:r>
      <w:r>
        <w:rPr>
          <w:rFonts w:ascii="Arial" w:eastAsia="Times New Roman" w:hAnsi="Arial" w:cs="Arial"/>
          <w:b/>
          <w:color w:val="FF0000"/>
          <w:sz w:val="18"/>
          <w:szCs w:val="18"/>
          <w:highlight w:val="yellow"/>
        </w:rPr>
        <w:t>[SANGRÍA DE 1</w:t>
      </w:r>
      <w:proofErr w:type="gramStart"/>
      <w:r>
        <w:rPr>
          <w:rFonts w:ascii="Arial" w:eastAsia="Times New Roman" w:hAnsi="Arial" w:cs="Arial"/>
          <w:b/>
          <w:color w:val="FF0000"/>
          <w:sz w:val="18"/>
          <w:szCs w:val="18"/>
          <w:highlight w:val="yellow"/>
        </w:rPr>
        <w:t>,27</w:t>
      </w:r>
      <w:proofErr w:type="gramEnd"/>
      <w:r>
        <w:rPr>
          <w:rFonts w:ascii="Arial" w:eastAsia="Times New Roman" w:hAnsi="Arial" w:cs="Arial"/>
          <w:b/>
          <w:color w:val="FF0000"/>
          <w:sz w:val="18"/>
          <w:szCs w:val="18"/>
          <w:highlight w:val="yellow"/>
        </w:rPr>
        <w:t xml:space="preserve"> CM. </w:t>
      </w:r>
      <w:r>
        <w:rPr>
          <w:rFonts w:ascii="Arial" w:eastAsia="Times New Roman" w:hAnsi="Arial" w:cs="Arial"/>
          <w:b/>
          <w:color w:val="FF0000"/>
          <w:sz w:val="18"/>
          <w:szCs w:val="18"/>
          <w:highlight w:val="yellow"/>
          <w:lang w:val="es-ES"/>
        </w:rPr>
        <w:t>A LA IZQUIERDA EN LA PRIMERA LÍNEA DEL SEGUNDO PÁRRAFO Y DE LOS SIGUIENTES EN CADA CAPÍTULO]</w:t>
      </w:r>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affecting</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women</w:t>
      </w:r>
      <w:proofErr w:type="spellEnd"/>
      <w:r>
        <w:rPr>
          <w:rFonts w:ascii="Arial" w:eastAsia="Times New Roman" w:hAnsi="Arial" w:cs="Arial"/>
          <w:sz w:val="18"/>
          <w:szCs w:val="18"/>
          <w:lang w:val="es-ES"/>
        </w:rPr>
        <w:t xml:space="preserve"> has </w:t>
      </w:r>
      <w:proofErr w:type="spellStart"/>
      <w:r>
        <w:rPr>
          <w:rFonts w:ascii="Arial" w:eastAsia="Times New Roman" w:hAnsi="Arial" w:cs="Arial"/>
          <w:sz w:val="18"/>
          <w:szCs w:val="18"/>
          <w:lang w:val="es-ES"/>
        </w:rPr>
        <w:t>exposed</w:t>
      </w:r>
      <w:proofErr w:type="spellEnd"/>
      <w:r>
        <w:rPr>
          <w:rFonts w:ascii="Arial" w:eastAsia="Times New Roman" w:hAnsi="Arial" w:cs="Arial"/>
          <w:sz w:val="18"/>
          <w:szCs w:val="18"/>
          <w:lang w:val="es-ES"/>
        </w:rPr>
        <w:t xml:space="preserve"> anti-</w:t>
      </w:r>
      <w:proofErr w:type="spellStart"/>
      <w:r>
        <w:rPr>
          <w:rFonts w:ascii="Arial" w:eastAsia="Times New Roman" w:hAnsi="Arial" w:cs="Arial"/>
          <w:sz w:val="18"/>
          <w:szCs w:val="18"/>
          <w:lang w:val="es-ES"/>
        </w:rPr>
        <w:t>feminist</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stances</w:t>
      </w:r>
      <w:proofErr w:type="spellEnd"/>
      <w:r>
        <w:rPr>
          <w:rFonts w:ascii="Arial" w:eastAsia="Times New Roman" w:hAnsi="Arial" w:cs="Arial"/>
          <w:sz w:val="18"/>
          <w:szCs w:val="18"/>
          <w:lang w:val="es-ES"/>
        </w:rPr>
        <w:t xml:space="preserve"> in </w:t>
      </w:r>
      <w:proofErr w:type="spellStart"/>
      <w:r>
        <w:rPr>
          <w:rFonts w:ascii="Arial" w:eastAsia="Times New Roman" w:hAnsi="Arial" w:cs="Arial"/>
          <w:sz w:val="18"/>
          <w:szCs w:val="18"/>
          <w:lang w:val="es-ES"/>
        </w:rPr>
        <w:t>each</w:t>
      </w:r>
      <w:proofErr w:type="spellEnd"/>
      <w:r>
        <w:rPr>
          <w:rFonts w:ascii="Arial" w:eastAsia="Times New Roman" w:hAnsi="Arial" w:cs="Arial"/>
          <w:sz w:val="18"/>
          <w:szCs w:val="18"/>
          <w:lang w:val="es-ES"/>
        </w:rPr>
        <w:t xml:space="preserve"> wave of </w:t>
      </w:r>
      <w:proofErr w:type="spellStart"/>
      <w:r>
        <w:rPr>
          <w:rFonts w:ascii="Arial" w:eastAsia="Times New Roman" w:hAnsi="Arial" w:cs="Arial"/>
          <w:sz w:val="18"/>
          <w:szCs w:val="18"/>
          <w:lang w:val="es-ES"/>
        </w:rPr>
        <w:t>feminism</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Although</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not</w:t>
      </w:r>
      <w:proofErr w:type="spellEnd"/>
      <w:r>
        <w:rPr>
          <w:rFonts w:ascii="Arial" w:eastAsia="Times New Roman" w:hAnsi="Arial" w:cs="Arial"/>
          <w:sz w:val="18"/>
          <w:szCs w:val="18"/>
          <w:lang w:val="es-ES"/>
        </w:rPr>
        <w:t xml:space="preserve"> a new </w:t>
      </w:r>
      <w:proofErr w:type="spellStart"/>
      <w:r>
        <w:rPr>
          <w:rFonts w:ascii="Arial" w:eastAsia="Times New Roman" w:hAnsi="Arial" w:cs="Arial"/>
          <w:sz w:val="18"/>
          <w:szCs w:val="18"/>
          <w:lang w:val="es-ES"/>
        </w:rPr>
        <w:t>phenomenon</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when</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distorted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information</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circulates</w:t>
      </w:r>
      <w:proofErr w:type="spellEnd"/>
      <w:r>
        <w:rPr>
          <w:rFonts w:ascii="Arial" w:eastAsia="Times New Roman" w:hAnsi="Arial" w:cs="Arial"/>
          <w:sz w:val="18"/>
          <w:szCs w:val="18"/>
          <w:lang w:val="es-ES"/>
        </w:rPr>
        <w:t xml:space="preserve"> in </w:t>
      </w:r>
      <w:proofErr w:type="spellStart"/>
      <w:r>
        <w:rPr>
          <w:rFonts w:ascii="Arial" w:eastAsia="Times New Roman" w:hAnsi="Arial" w:cs="Arial"/>
          <w:sz w:val="18"/>
          <w:szCs w:val="18"/>
          <w:lang w:val="es-ES"/>
        </w:rPr>
        <w:t>cyberspace</w:t>
      </w:r>
      <w:proofErr w:type="spellEnd"/>
      <w:r>
        <w:rPr>
          <w:rFonts w:ascii="Arial" w:eastAsia="Times New Roman" w:hAnsi="Arial" w:cs="Arial"/>
          <w:sz w:val="18"/>
          <w:szCs w:val="18"/>
          <w:lang w:val="es-ES"/>
        </w:rPr>
        <w:t xml:space="preserve"> (Bonet-Martí, 2020; Delgado-</w:t>
      </w:r>
      <w:proofErr w:type="spellStart"/>
      <w:r>
        <w:rPr>
          <w:rFonts w:ascii="Arial" w:eastAsia="Times New Roman" w:hAnsi="Arial" w:cs="Arial"/>
          <w:sz w:val="18"/>
          <w:szCs w:val="18"/>
          <w:lang w:val="es-ES"/>
        </w:rPr>
        <w:t>Ontivero</w:t>
      </w:r>
      <w:proofErr w:type="spellEnd"/>
      <w:r>
        <w:rPr>
          <w:rFonts w:ascii="Arial" w:eastAsia="Times New Roman" w:hAnsi="Arial" w:cs="Arial"/>
          <w:sz w:val="18"/>
          <w:szCs w:val="18"/>
          <w:lang w:val="es-ES"/>
        </w:rPr>
        <w:t xml:space="preserve"> &amp; Sánchez-Sicilia, 2023; Shiva &amp; </w:t>
      </w:r>
      <w:proofErr w:type="spellStart"/>
      <w:r>
        <w:rPr>
          <w:rFonts w:ascii="Arial" w:eastAsia="Times New Roman" w:hAnsi="Arial" w:cs="Arial"/>
          <w:sz w:val="18"/>
          <w:szCs w:val="18"/>
          <w:lang w:val="es-ES"/>
        </w:rPr>
        <w:t>Khaezmi</w:t>
      </w:r>
      <w:proofErr w:type="spellEnd"/>
      <w:r>
        <w:rPr>
          <w:rFonts w:ascii="Arial" w:eastAsia="Times New Roman" w:hAnsi="Arial" w:cs="Arial"/>
          <w:sz w:val="18"/>
          <w:szCs w:val="18"/>
          <w:lang w:val="es-ES"/>
        </w:rPr>
        <w:t xml:space="preserve">, 2019; Vieira-Junior &amp; </w:t>
      </w:r>
      <w:proofErr w:type="spellStart"/>
      <w:r>
        <w:rPr>
          <w:rFonts w:ascii="Arial" w:eastAsia="Times New Roman" w:hAnsi="Arial" w:cs="Arial"/>
          <w:sz w:val="18"/>
          <w:szCs w:val="18"/>
          <w:lang w:val="es-ES"/>
        </w:rPr>
        <w:t>Pelúcio</w:t>
      </w:r>
      <w:proofErr w:type="spellEnd"/>
      <w:r>
        <w:rPr>
          <w:rFonts w:ascii="Arial" w:eastAsia="Times New Roman" w:hAnsi="Arial" w:cs="Arial"/>
          <w:sz w:val="18"/>
          <w:szCs w:val="18"/>
          <w:lang w:val="es-ES"/>
        </w:rPr>
        <w:t xml:space="preserve">, 2020), </w:t>
      </w:r>
      <w:r>
        <w:rPr>
          <w:rFonts w:ascii="Arial" w:eastAsia="Times New Roman" w:hAnsi="Arial" w:cs="Arial"/>
          <w:b/>
          <w:color w:val="FF0000"/>
          <w:sz w:val="18"/>
          <w:szCs w:val="18"/>
          <w:highlight w:val="yellow"/>
          <w:lang w:val="es-ES"/>
        </w:rPr>
        <w:t>[EN INGLÉS, USAREMOS “&amp;”, AUNQUE EN ESPAÑOL UTILICEMOS SIEMPRE “Y”]</w:t>
      </w:r>
      <w:r>
        <w:rPr>
          <w:rFonts w:ascii="Arial" w:eastAsia="Times New Roman" w:hAnsi="Arial" w:cs="Arial"/>
          <w:b/>
          <w:color w:val="FF0000"/>
          <w:sz w:val="18"/>
          <w:szCs w:val="18"/>
          <w:lang w:val="es-ES"/>
        </w:rPr>
        <w:t xml:space="preserve"> </w:t>
      </w:r>
      <w:proofErr w:type="spellStart"/>
      <w:r>
        <w:rPr>
          <w:rFonts w:ascii="Arial" w:eastAsia="Times New Roman" w:hAnsi="Arial" w:cs="Arial"/>
          <w:sz w:val="18"/>
          <w:szCs w:val="18"/>
          <w:lang w:val="es-ES"/>
        </w:rPr>
        <w:t>it</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acquires</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unique</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significance</w:t>
      </w:r>
      <w:proofErr w:type="spellEnd"/>
      <w:r>
        <w:rPr>
          <w:rFonts w:ascii="Arial" w:eastAsia="Times New Roman" w:hAnsi="Arial" w:cs="Arial"/>
          <w:sz w:val="18"/>
          <w:szCs w:val="18"/>
          <w:lang w:val="es-ES"/>
        </w:rPr>
        <w:t xml:space="preserve">. </w:t>
      </w:r>
      <w:r>
        <w:rPr>
          <w:rFonts w:ascii="Arial" w:eastAsia="Times New Roman" w:hAnsi="Arial" w:cs="Arial"/>
          <w:sz w:val="18"/>
          <w:szCs w:val="18"/>
          <w:lang w:val="en-GB"/>
        </w:rPr>
        <w:t xml:space="preserve">Not only can such content go viral, but there is also a shortage of counterarguments refuting false narratives (CAC, 2018). </w:t>
      </w:r>
    </w:p>
    <w:p w:rsidR="005C6AF4" w:rsidRDefault="005813C1">
      <w:pPr>
        <w:ind w:firstLine="708"/>
        <w:jc w:val="both"/>
        <w:rPr>
          <w:rFonts w:ascii="Arial" w:eastAsia="Times New Roman" w:hAnsi="Arial" w:cs="Arial"/>
          <w:color w:val="FF0000"/>
          <w:sz w:val="18"/>
          <w:szCs w:val="18"/>
          <w:lang w:val="es-ES"/>
        </w:rPr>
      </w:pPr>
      <w:r>
        <w:rPr>
          <w:rFonts w:ascii="Arial" w:eastAsia="Times New Roman" w:hAnsi="Arial" w:cs="Arial"/>
          <w:sz w:val="18"/>
          <w:szCs w:val="18"/>
          <w:lang w:val="en-GB"/>
        </w:rPr>
        <w:t xml:space="preserve">This article studies three fact-checking platforms prominent in </w:t>
      </w:r>
      <w:proofErr w:type="spellStart"/>
      <w:r>
        <w:rPr>
          <w:rFonts w:ascii="Arial" w:eastAsia="Times New Roman" w:hAnsi="Arial" w:cs="Arial"/>
          <w:sz w:val="18"/>
          <w:szCs w:val="18"/>
          <w:lang w:val="en-GB"/>
        </w:rPr>
        <w:t>Ibero</w:t>
      </w:r>
      <w:proofErr w:type="spellEnd"/>
      <w:r>
        <w:rPr>
          <w:rFonts w:ascii="Arial" w:eastAsia="Times New Roman" w:hAnsi="Arial" w:cs="Arial"/>
          <w:sz w:val="18"/>
          <w:szCs w:val="18"/>
          <w:lang w:val="en-GB"/>
        </w:rPr>
        <w:t xml:space="preserve">-America: </w:t>
      </w:r>
      <w:proofErr w:type="spellStart"/>
      <w:r>
        <w:rPr>
          <w:rFonts w:ascii="Arial" w:eastAsia="Times New Roman" w:hAnsi="Arial" w:cs="Arial"/>
          <w:sz w:val="18"/>
          <w:szCs w:val="18"/>
          <w:lang w:val="en-GB"/>
        </w:rPr>
        <w:t>Maldita</w:t>
      </w:r>
      <w:proofErr w:type="spellEnd"/>
      <w:r>
        <w:rPr>
          <w:rFonts w:ascii="Arial" w:eastAsia="Times New Roman" w:hAnsi="Arial" w:cs="Arial"/>
          <w:sz w:val="18"/>
          <w:szCs w:val="18"/>
          <w:lang w:val="en-GB"/>
        </w:rPr>
        <w:t xml:space="preserve">, </w:t>
      </w:r>
      <w:proofErr w:type="spellStart"/>
      <w:r>
        <w:rPr>
          <w:rFonts w:ascii="Arial" w:eastAsia="Times New Roman" w:hAnsi="Arial" w:cs="Arial"/>
          <w:sz w:val="18"/>
          <w:szCs w:val="18"/>
          <w:lang w:val="en-GB"/>
        </w:rPr>
        <w:t>Chequeado</w:t>
      </w:r>
      <w:proofErr w:type="spellEnd"/>
      <w:r>
        <w:rPr>
          <w:rFonts w:ascii="Arial" w:eastAsia="Times New Roman" w:hAnsi="Arial" w:cs="Arial"/>
          <w:sz w:val="18"/>
          <w:szCs w:val="18"/>
          <w:lang w:val="en-GB"/>
        </w:rPr>
        <w:t xml:space="preserve">, and </w:t>
      </w:r>
      <w:proofErr w:type="spellStart"/>
      <w:r>
        <w:rPr>
          <w:rFonts w:ascii="Arial" w:eastAsia="Times New Roman" w:hAnsi="Arial" w:cs="Arial"/>
          <w:sz w:val="18"/>
          <w:szCs w:val="18"/>
          <w:lang w:val="en-GB"/>
        </w:rPr>
        <w:t>Newtral</w:t>
      </w:r>
      <w:proofErr w:type="spellEnd"/>
      <w:r>
        <w:rPr>
          <w:rFonts w:ascii="Arial" w:eastAsia="Times New Roman" w:hAnsi="Arial" w:cs="Arial"/>
          <w:sz w:val="18"/>
          <w:szCs w:val="18"/>
          <w:lang w:val="en-GB"/>
        </w:rPr>
        <w:t>, each of which has a specific section or subsection dedicated to verifying gender disinformation. While fact-checking platforms have gradually integrated content related to equality, gender-based violence, and the feminist movement, few have dedicated sections exclusively verifying it. Out of the 34 platforms signatories of the Code of Principles of the International Fact-Checking Network (IFCN), only seven have a specific section for this purpose despite many engaging in fact checks or publishing explanatory articles on these themes. Existing research has focused primarily on verifying fake news concerning women and feminism (Herrero-</w:t>
      </w:r>
      <w:proofErr w:type="spellStart"/>
      <w:r>
        <w:rPr>
          <w:rFonts w:ascii="Arial" w:eastAsia="Times New Roman" w:hAnsi="Arial" w:cs="Arial"/>
          <w:sz w:val="18"/>
          <w:szCs w:val="18"/>
          <w:lang w:val="en-GB"/>
        </w:rPr>
        <w:t>Diz</w:t>
      </w:r>
      <w:proofErr w:type="spellEnd"/>
      <w:r>
        <w:rPr>
          <w:rFonts w:ascii="Arial" w:eastAsia="Times New Roman" w:hAnsi="Arial" w:cs="Arial"/>
          <w:sz w:val="18"/>
          <w:szCs w:val="18"/>
          <w:lang w:val="en-GB"/>
        </w:rPr>
        <w:t xml:space="preserv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2020; </w:t>
      </w:r>
      <w:proofErr w:type="spellStart"/>
      <w:r>
        <w:rPr>
          <w:rFonts w:ascii="Arial" w:eastAsia="Times New Roman" w:hAnsi="Arial" w:cs="Arial"/>
          <w:sz w:val="18"/>
          <w:szCs w:val="18"/>
          <w:lang w:val="en-GB"/>
        </w:rPr>
        <w:t>López</w:t>
      </w:r>
      <w:proofErr w:type="spellEnd"/>
      <w:r>
        <w:rPr>
          <w:rFonts w:ascii="Arial" w:eastAsia="Times New Roman" w:hAnsi="Arial" w:cs="Arial"/>
          <w:sz w:val="18"/>
          <w:szCs w:val="18"/>
          <w:lang w:val="en-GB"/>
        </w:rPr>
        <w:t>-Martín &amp; Córdoba-</w:t>
      </w:r>
      <w:proofErr w:type="spellStart"/>
      <w:r>
        <w:rPr>
          <w:rFonts w:ascii="Arial" w:eastAsia="Times New Roman" w:hAnsi="Arial" w:cs="Arial"/>
          <w:sz w:val="18"/>
          <w:szCs w:val="18"/>
          <w:lang w:val="en-GB"/>
        </w:rPr>
        <w:t>Cabús</w:t>
      </w:r>
      <w:proofErr w:type="spellEnd"/>
      <w:r>
        <w:rPr>
          <w:rFonts w:ascii="Arial" w:eastAsia="Times New Roman" w:hAnsi="Arial" w:cs="Arial"/>
          <w:sz w:val="18"/>
          <w:szCs w:val="18"/>
          <w:lang w:val="en-GB"/>
        </w:rPr>
        <w:t xml:space="preserve">, 2021; </w:t>
      </w:r>
      <w:proofErr w:type="spellStart"/>
      <w:r>
        <w:rPr>
          <w:rFonts w:ascii="Arial" w:eastAsia="Times New Roman" w:hAnsi="Arial" w:cs="Arial"/>
          <w:sz w:val="18"/>
          <w:szCs w:val="18"/>
          <w:lang w:val="en-GB"/>
        </w:rPr>
        <w:t>Malquín</w:t>
      </w:r>
      <w:proofErr w:type="spellEnd"/>
      <w:r>
        <w:rPr>
          <w:rFonts w:ascii="Arial" w:eastAsia="Times New Roman" w:hAnsi="Arial" w:cs="Arial"/>
          <w:sz w:val="18"/>
          <w:szCs w:val="18"/>
          <w:lang w:val="en-GB"/>
        </w:rPr>
        <w:t xml:space="preserve">-Robles &amp; </w:t>
      </w:r>
      <w:proofErr w:type="spellStart"/>
      <w:r>
        <w:rPr>
          <w:rFonts w:ascii="Arial" w:eastAsia="Times New Roman" w:hAnsi="Arial" w:cs="Arial"/>
          <w:sz w:val="18"/>
          <w:szCs w:val="18"/>
          <w:lang w:val="en-GB"/>
        </w:rPr>
        <w:t>Gamir</w:t>
      </w:r>
      <w:proofErr w:type="spellEnd"/>
      <w:r>
        <w:rPr>
          <w:rFonts w:ascii="Arial" w:eastAsia="Times New Roman" w:hAnsi="Arial" w:cs="Arial"/>
          <w:sz w:val="18"/>
          <w:szCs w:val="18"/>
          <w:lang w:val="en-GB"/>
        </w:rPr>
        <w:t xml:space="preserve">-Ríos, 2023; </w:t>
      </w:r>
      <w:proofErr w:type="spellStart"/>
      <w:r>
        <w:rPr>
          <w:rFonts w:ascii="Arial" w:eastAsia="Times New Roman" w:hAnsi="Arial" w:cs="Arial"/>
          <w:sz w:val="18"/>
          <w:szCs w:val="18"/>
          <w:lang w:val="en-GB"/>
        </w:rPr>
        <w:t>Mottola</w:t>
      </w:r>
      <w:proofErr w:type="spellEnd"/>
      <w:r>
        <w:rPr>
          <w:rFonts w:ascii="Arial" w:eastAsia="Times New Roman" w:hAnsi="Arial" w:cs="Arial"/>
          <w:sz w:val="18"/>
          <w:szCs w:val="18"/>
          <w:lang w:val="en-GB"/>
        </w:rPr>
        <w:t xml:space="preserve">, 2023; Pérez-Bernal, 2022). </w:t>
      </w:r>
      <w:r>
        <w:rPr>
          <w:rFonts w:ascii="Arial" w:eastAsia="Times New Roman" w:hAnsi="Arial" w:cs="Arial"/>
          <w:b/>
          <w:color w:val="FF0000"/>
          <w:sz w:val="18"/>
          <w:szCs w:val="18"/>
          <w:highlight w:val="yellow"/>
        </w:rPr>
        <w:t>[CUANDO SE CITEN VARIAS OBRAS DE AUTORES DISTINTOS, SE COLOCARÁN POR ORDEN ALFABÉTICO DE AUTORES]</w:t>
      </w:r>
      <w:r>
        <w:rPr>
          <w:rFonts w:ascii="Arial" w:eastAsia="Times New Roman" w:hAnsi="Arial" w:cs="Arial"/>
          <w:b/>
          <w:color w:val="FF0000"/>
          <w:sz w:val="18"/>
          <w:szCs w:val="18"/>
        </w:rPr>
        <w:t xml:space="preserve"> </w:t>
      </w:r>
      <w:r>
        <w:rPr>
          <w:rFonts w:ascii="Arial" w:eastAsia="Times New Roman" w:hAnsi="Arial" w:cs="Arial"/>
          <w:sz w:val="18"/>
          <w:szCs w:val="18"/>
          <w:lang w:val="en-GB"/>
        </w:rPr>
        <w:t>However, with limited exploration of anti-feminist attacks and the responses provided by fact-checking platforms, we draw upon these previous approaches and highlight the primary verification characteristics of these platforms.</w:t>
      </w:r>
      <w:r>
        <w:rPr>
          <w:rFonts w:ascii="Arial" w:eastAsia="Times New Roman" w:hAnsi="Arial" w:cs="Arial"/>
          <w:b/>
          <w:color w:val="FF0000"/>
          <w:sz w:val="18"/>
          <w:szCs w:val="18"/>
          <w:highlight w:val="yellow"/>
        </w:rPr>
        <w:t xml:space="preserve"> </w:t>
      </w:r>
      <w:r>
        <w:rPr>
          <w:rFonts w:ascii="Arial" w:eastAsia="Times New Roman" w:hAnsi="Arial" w:cs="Arial"/>
          <w:b/>
          <w:color w:val="FF0000"/>
          <w:sz w:val="18"/>
          <w:szCs w:val="18"/>
          <w:highlight w:val="yellow"/>
          <w:lang w:val="es-ES"/>
        </w:rPr>
        <w:t>[DOS CUESTIONES FORMALES DE ESCRITURA:]</w:t>
      </w:r>
      <w:r>
        <w:rPr>
          <w:rFonts w:ascii="Arial" w:eastAsia="Times New Roman" w:hAnsi="Arial" w:cs="Arial"/>
          <w:color w:val="FF0000"/>
          <w:sz w:val="18"/>
          <w:szCs w:val="18"/>
          <w:highlight w:val="yellow"/>
          <w:lang w:val="es-ES"/>
        </w:rPr>
        <w:t xml:space="preserve"> La</w:t>
      </w:r>
      <w:r>
        <w:rPr>
          <w:rFonts w:ascii="Arial" w:hAnsi="Arial" w:cs="Arial"/>
          <w:color w:val="FF0000"/>
          <w:sz w:val="18"/>
          <w:szCs w:val="18"/>
          <w:highlight w:val="yellow"/>
          <w:lang w:val="es-ES"/>
        </w:rPr>
        <w:t xml:space="preserve"> raya que usamos para introducir un inciso se representa «con un trazo horizontal (─) de mayor longitud que el correspondiente al guion (-)». </w:t>
      </w:r>
      <w:r>
        <w:rPr>
          <w:rFonts w:ascii="Arial" w:eastAsia="Times New Roman" w:hAnsi="Arial" w:cs="Arial"/>
          <w:color w:val="FF0000"/>
          <w:sz w:val="18"/>
          <w:szCs w:val="18"/>
          <w:highlight w:val="yellow"/>
          <w:lang w:val="es-ES"/>
        </w:rPr>
        <w:t>En los textos en inglés, el símbolo del porcentaje (%) puede escribirse pegado a la cifra a la que se refiere (no separado de ella con un espacio fino, como debemos hacer en español según la RAE).</w:t>
      </w:r>
    </w:p>
    <w:p w:rsidR="005C6AF4" w:rsidRDefault="005C6AF4">
      <w:pPr>
        <w:jc w:val="both"/>
        <w:rPr>
          <w:rFonts w:ascii="Arial" w:eastAsia="Times New Roman" w:hAnsi="Arial" w:cs="Arial"/>
          <w:sz w:val="18"/>
          <w:szCs w:val="18"/>
          <w:lang w:val="es-ES"/>
        </w:rPr>
      </w:pPr>
    </w:p>
    <w:p w:rsidR="005C6AF4" w:rsidRDefault="005813C1">
      <w:pPr>
        <w:spacing w:after="80"/>
        <w:ind w:hanging="2"/>
        <w:jc w:val="both"/>
        <w:rPr>
          <w:rFonts w:ascii="Arial" w:eastAsia="Times New Roman" w:hAnsi="Arial" w:cs="Arial"/>
          <w:sz w:val="20"/>
          <w:szCs w:val="20"/>
          <w:lang w:val="es-ES"/>
        </w:rPr>
      </w:pPr>
      <w:r>
        <w:rPr>
          <w:rFonts w:ascii="Arial" w:eastAsia="Times New Roman" w:hAnsi="Arial" w:cs="Arial"/>
          <w:b/>
          <w:sz w:val="20"/>
          <w:szCs w:val="20"/>
        </w:rPr>
        <w:t xml:space="preserve">2. State of the art </w:t>
      </w:r>
      <w:r>
        <w:rPr>
          <w:rFonts w:ascii="Arial" w:hAnsi="Arial" w:cs="Arial"/>
          <w:b/>
          <w:color w:val="FF0000"/>
          <w:sz w:val="20"/>
          <w:szCs w:val="20"/>
          <w:highlight w:val="yellow"/>
        </w:rPr>
        <w:t xml:space="preserve">[ARIAL 10, NEGRITA, MINÚSCULA. </w:t>
      </w:r>
      <w:r>
        <w:rPr>
          <w:rFonts w:ascii="Arial" w:hAnsi="Arial" w:cs="Arial"/>
          <w:b/>
          <w:color w:val="FF0000"/>
          <w:sz w:val="20"/>
          <w:szCs w:val="20"/>
          <w:highlight w:val="yellow"/>
          <w:lang w:val="es-ES_tradnl"/>
        </w:rPr>
        <w:t>No cambiar el espaciado de los títulos]</w:t>
      </w:r>
    </w:p>
    <w:p w:rsidR="005C6AF4" w:rsidRDefault="005813C1">
      <w:pPr>
        <w:jc w:val="both"/>
        <w:rPr>
          <w:rFonts w:ascii="Arial" w:eastAsia="Times New Roman" w:hAnsi="Arial" w:cs="Arial"/>
          <w:sz w:val="18"/>
          <w:szCs w:val="18"/>
          <w:lang w:val="en-GB"/>
        </w:rPr>
      </w:pPr>
      <w:r>
        <w:rPr>
          <w:rFonts w:ascii="Arial" w:eastAsia="Times New Roman" w:hAnsi="Arial" w:cs="Arial"/>
          <w:sz w:val="18"/>
          <w:szCs w:val="18"/>
          <w:lang w:val="en-GB"/>
        </w:rPr>
        <w:t xml:space="preserve">Since the mid-2010s, </w:t>
      </w:r>
      <w:r>
        <w:rPr>
          <w:rFonts w:ascii="Arial" w:eastAsia="Times New Roman" w:hAnsi="Arial" w:cs="Arial"/>
          <w:b/>
          <w:color w:val="FF0000"/>
          <w:sz w:val="18"/>
          <w:szCs w:val="18"/>
          <w:highlight w:val="yellow"/>
        </w:rPr>
        <w:t>[SIN SANGRÍA A LA IZQUIERDA]</w:t>
      </w:r>
      <w:r>
        <w:rPr>
          <w:rFonts w:ascii="Arial" w:eastAsia="Times New Roman" w:hAnsi="Arial" w:cs="Arial"/>
          <w:sz w:val="18"/>
          <w:szCs w:val="18"/>
        </w:rPr>
        <w:t xml:space="preserve"> </w:t>
      </w:r>
      <w:r>
        <w:rPr>
          <w:rFonts w:ascii="Arial" w:eastAsia="Times New Roman" w:hAnsi="Arial" w:cs="Arial"/>
          <w:sz w:val="18"/>
          <w:szCs w:val="18"/>
          <w:lang w:val="en-GB"/>
        </w:rPr>
        <w:t xml:space="preserve">a distinctive fourth wave of feminism has emerged, marked by a departure from previous postfeminist positions that perceived certain feminist goals as accomplished (Shiva &amp; </w:t>
      </w:r>
      <w:proofErr w:type="spellStart"/>
      <w:r>
        <w:rPr>
          <w:rFonts w:ascii="Arial" w:eastAsia="Times New Roman" w:hAnsi="Arial" w:cs="Arial"/>
          <w:sz w:val="18"/>
          <w:szCs w:val="18"/>
          <w:lang w:val="en-GB"/>
        </w:rPr>
        <w:t>Khaezmi</w:t>
      </w:r>
      <w:proofErr w:type="spellEnd"/>
      <w:r>
        <w:rPr>
          <w:rFonts w:ascii="Arial" w:eastAsia="Times New Roman" w:hAnsi="Arial" w:cs="Arial"/>
          <w:sz w:val="18"/>
          <w:szCs w:val="18"/>
          <w:lang w:val="en-GB"/>
        </w:rPr>
        <w:t xml:space="preserve">, 2019). This wave, particularly relevant in the communication sphere, has “utilized the internet and social media platforms to draw attention to what they believed is rampant sexism still experienced by women from all walks of life” (Ibid. 2019, p. 130). This feminism is characterized by indistinct boundaries with previous waves, technological mobilization, globalization-driven interconnectedness, and rapid, multi-vocal response to sexual violence (Parry </w:t>
      </w:r>
      <w:r>
        <w:rPr>
          <w:rFonts w:ascii="Arial" w:eastAsia="Times New Roman" w:hAnsi="Arial" w:cs="Arial"/>
          <w:i/>
          <w:iCs/>
          <w:sz w:val="18"/>
          <w:szCs w:val="18"/>
          <w:lang w:val="en-GB"/>
        </w:rPr>
        <w:t>et al</w:t>
      </w:r>
      <w:r>
        <w:rPr>
          <w:rFonts w:ascii="Arial" w:eastAsia="Times New Roman" w:hAnsi="Arial" w:cs="Arial"/>
          <w:sz w:val="18"/>
          <w:szCs w:val="18"/>
          <w:lang w:val="en-GB"/>
        </w:rPr>
        <w:t>., 2018).</w:t>
      </w:r>
    </w:p>
    <w:p w:rsidR="005C6AF4" w:rsidRDefault="005813C1">
      <w:pPr>
        <w:ind w:firstLine="720"/>
        <w:jc w:val="both"/>
        <w:rPr>
          <w:rFonts w:ascii="Arial" w:eastAsia="Times New Roman" w:hAnsi="Arial" w:cs="Arial"/>
          <w:sz w:val="18"/>
          <w:szCs w:val="18"/>
          <w:lang w:val="es-ES"/>
        </w:rPr>
      </w:pPr>
      <w:r>
        <w:rPr>
          <w:rFonts w:ascii="Arial" w:eastAsia="Times New Roman" w:hAnsi="Arial" w:cs="Arial"/>
          <w:sz w:val="18"/>
          <w:szCs w:val="18"/>
          <w:lang w:val="en-GB"/>
        </w:rPr>
        <w:t xml:space="preserve">The fourth wave’s embrace of technology </w:t>
      </w:r>
      <w:r>
        <w:rPr>
          <w:rFonts w:ascii="Arial" w:eastAsia="Times New Roman" w:hAnsi="Arial" w:cs="Arial"/>
          <w:b/>
          <w:color w:val="FF0000"/>
          <w:sz w:val="18"/>
          <w:szCs w:val="18"/>
          <w:highlight w:val="yellow"/>
        </w:rPr>
        <w:t>[SANGRÍA DE 1</w:t>
      </w:r>
      <w:proofErr w:type="gramStart"/>
      <w:r>
        <w:rPr>
          <w:rFonts w:ascii="Arial" w:eastAsia="Times New Roman" w:hAnsi="Arial" w:cs="Arial"/>
          <w:b/>
          <w:color w:val="FF0000"/>
          <w:sz w:val="18"/>
          <w:szCs w:val="18"/>
          <w:highlight w:val="yellow"/>
        </w:rPr>
        <w:t>,27</w:t>
      </w:r>
      <w:proofErr w:type="gramEnd"/>
      <w:r>
        <w:rPr>
          <w:rFonts w:ascii="Arial" w:eastAsia="Times New Roman" w:hAnsi="Arial" w:cs="Arial"/>
          <w:b/>
          <w:color w:val="FF0000"/>
          <w:sz w:val="18"/>
          <w:szCs w:val="18"/>
          <w:highlight w:val="yellow"/>
        </w:rPr>
        <w:t xml:space="preserve"> CM. A LA IZQUIERDA AL INICIO DEL SEGUNDO PÁRRAFO Y DE LOS SIGUIENTES]</w:t>
      </w:r>
      <w:r>
        <w:rPr>
          <w:rFonts w:ascii="Arial" w:eastAsia="Times New Roman" w:hAnsi="Arial" w:cs="Arial"/>
          <w:b/>
          <w:color w:val="FF0000"/>
          <w:sz w:val="18"/>
          <w:szCs w:val="18"/>
        </w:rPr>
        <w:t xml:space="preserve"> </w:t>
      </w:r>
      <w:r>
        <w:rPr>
          <w:rFonts w:ascii="Arial" w:eastAsia="Times New Roman" w:hAnsi="Arial" w:cs="Arial"/>
          <w:sz w:val="18"/>
          <w:szCs w:val="18"/>
          <w:lang w:val="en-GB"/>
        </w:rPr>
        <w:t>is exemplified on social media, often referred to as “hashtag feminism” by authors like Dixon (2014), highlighting one of the primary mechanisms of digital activism. Following the globally-recognized #</w:t>
      </w:r>
      <w:proofErr w:type="spellStart"/>
      <w:r>
        <w:rPr>
          <w:rFonts w:ascii="Arial" w:eastAsia="Times New Roman" w:hAnsi="Arial" w:cs="Arial"/>
          <w:sz w:val="18"/>
          <w:szCs w:val="18"/>
          <w:lang w:val="en-GB"/>
        </w:rPr>
        <w:t>MeToo</w:t>
      </w:r>
      <w:proofErr w:type="spellEnd"/>
      <w:r>
        <w:rPr>
          <w:rFonts w:ascii="Arial" w:eastAsia="Times New Roman" w:hAnsi="Arial" w:cs="Arial"/>
          <w:sz w:val="18"/>
          <w:szCs w:val="18"/>
          <w:lang w:val="en-GB"/>
        </w:rPr>
        <w:t xml:space="preserve">, created by activist </w:t>
      </w:r>
      <w:proofErr w:type="spellStart"/>
      <w:r>
        <w:rPr>
          <w:rFonts w:ascii="Arial" w:eastAsia="Times New Roman" w:hAnsi="Arial" w:cs="Arial"/>
          <w:sz w:val="18"/>
          <w:szCs w:val="18"/>
          <w:lang w:val="en-GB"/>
        </w:rPr>
        <w:t>Tanara</w:t>
      </w:r>
      <w:proofErr w:type="spellEnd"/>
      <w:r>
        <w:rPr>
          <w:rFonts w:ascii="Arial" w:eastAsia="Times New Roman" w:hAnsi="Arial" w:cs="Arial"/>
          <w:sz w:val="18"/>
          <w:szCs w:val="18"/>
          <w:lang w:val="en-GB"/>
        </w:rPr>
        <w:t xml:space="preserve"> Burke (Shiva &amp; </w:t>
      </w:r>
      <w:proofErr w:type="spellStart"/>
      <w:r>
        <w:rPr>
          <w:rFonts w:ascii="Arial" w:eastAsia="Times New Roman" w:hAnsi="Arial" w:cs="Arial"/>
          <w:sz w:val="18"/>
          <w:szCs w:val="18"/>
          <w:lang w:val="en-GB"/>
        </w:rPr>
        <w:t>Khaezmi</w:t>
      </w:r>
      <w:proofErr w:type="spellEnd"/>
      <w:r>
        <w:rPr>
          <w:rFonts w:ascii="Arial" w:eastAsia="Times New Roman" w:hAnsi="Arial" w:cs="Arial"/>
          <w:sz w:val="18"/>
          <w:szCs w:val="18"/>
          <w:lang w:val="en-GB"/>
        </w:rPr>
        <w:t>, 2019), many other hashtag slogans have circulated on social media. Some of these, such as #</w:t>
      </w:r>
      <w:proofErr w:type="spellStart"/>
      <w:r>
        <w:rPr>
          <w:rFonts w:ascii="Arial" w:eastAsia="Times New Roman" w:hAnsi="Arial" w:cs="Arial"/>
          <w:sz w:val="18"/>
          <w:szCs w:val="18"/>
          <w:lang w:val="en-GB"/>
        </w:rPr>
        <w:t>Slutwalk</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TimesUp</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viajosola</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YesAllWomen</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Niunamenos</w:t>
      </w:r>
      <w:proofErr w:type="spellEnd"/>
      <w:r>
        <w:rPr>
          <w:rFonts w:ascii="Arial" w:eastAsia="Times New Roman" w:hAnsi="Arial" w:cs="Arial"/>
          <w:sz w:val="18"/>
          <w:szCs w:val="18"/>
          <w:lang w:val="en-GB"/>
        </w:rPr>
        <w:t>, or #</w:t>
      </w:r>
      <w:proofErr w:type="spellStart"/>
      <w:r>
        <w:rPr>
          <w:rFonts w:ascii="Arial" w:eastAsia="Times New Roman" w:hAnsi="Arial" w:cs="Arial"/>
          <w:sz w:val="18"/>
          <w:szCs w:val="18"/>
          <w:lang w:val="en-GB"/>
        </w:rPr>
        <w:t>unvioladorentucamino</w:t>
      </w:r>
      <w:proofErr w:type="spellEnd"/>
      <w:r>
        <w:rPr>
          <w:rFonts w:ascii="Arial" w:eastAsia="Times New Roman" w:hAnsi="Arial" w:cs="Arial"/>
          <w:sz w:val="18"/>
          <w:szCs w:val="18"/>
          <w:lang w:val="en-GB"/>
        </w:rPr>
        <w:t>, have served as rallying cries for activist initiatives such as performances or protests and currently serve as a kind of archive for research. Despite the nascent nature of the subject, a relevant body of research has emerged on these hashtags, especially in connection with purely digital productions like memes (</w:t>
      </w:r>
      <w:proofErr w:type="spellStart"/>
      <w:r>
        <w:rPr>
          <w:rFonts w:ascii="Arial" w:eastAsia="Times New Roman" w:hAnsi="Arial" w:cs="Arial"/>
          <w:sz w:val="18"/>
          <w:szCs w:val="18"/>
          <w:lang w:val="en-GB"/>
        </w:rPr>
        <w:t>Brantner</w:t>
      </w:r>
      <w:proofErr w:type="spellEnd"/>
      <w:r>
        <w:rPr>
          <w:rFonts w:ascii="Arial" w:eastAsia="Times New Roman" w:hAnsi="Arial" w:cs="Arial"/>
          <w:sz w:val="18"/>
          <w:szCs w:val="18"/>
          <w:lang w:val="en-GB"/>
        </w:rPr>
        <w:t xml:space="preserv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2020; </w:t>
      </w:r>
      <w:proofErr w:type="spellStart"/>
      <w:r>
        <w:rPr>
          <w:rFonts w:ascii="Arial" w:eastAsia="Times New Roman" w:hAnsi="Arial" w:cs="Arial"/>
          <w:sz w:val="18"/>
          <w:szCs w:val="18"/>
          <w:lang w:val="en-GB"/>
        </w:rPr>
        <w:t>García</w:t>
      </w:r>
      <w:proofErr w:type="spellEnd"/>
      <w:r>
        <w:rPr>
          <w:rFonts w:ascii="Arial" w:eastAsia="Times New Roman" w:hAnsi="Arial" w:cs="Arial"/>
          <w:sz w:val="18"/>
          <w:szCs w:val="18"/>
          <w:lang w:val="en-GB"/>
        </w:rPr>
        <w:t xml:space="preserve">-González &amp; Bailey </w:t>
      </w:r>
      <w:proofErr w:type="spellStart"/>
      <w:r>
        <w:rPr>
          <w:rFonts w:ascii="Arial" w:eastAsia="Times New Roman" w:hAnsi="Arial" w:cs="Arial"/>
          <w:sz w:val="18"/>
          <w:szCs w:val="18"/>
          <w:lang w:val="en-GB"/>
        </w:rPr>
        <w:t>Guedes</w:t>
      </w:r>
      <w:proofErr w:type="spellEnd"/>
      <w:r>
        <w:rPr>
          <w:rFonts w:ascii="Arial" w:eastAsia="Times New Roman" w:hAnsi="Arial" w:cs="Arial"/>
          <w:sz w:val="18"/>
          <w:szCs w:val="18"/>
          <w:lang w:val="en-GB"/>
        </w:rPr>
        <w:t xml:space="preserve">, 2020; Lawrence &amp; Ringrose, 2018; Phillips &amp; Milner, 2017; </w:t>
      </w:r>
      <w:proofErr w:type="spellStart"/>
      <w:r>
        <w:rPr>
          <w:rFonts w:ascii="Arial" w:eastAsia="Times New Roman" w:hAnsi="Arial" w:cs="Arial"/>
          <w:sz w:val="18"/>
          <w:szCs w:val="18"/>
          <w:lang w:val="en-GB"/>
        </w:rPr>
        <w:t>Piñeiro</w:t>
      </w:r>
      <w:proofErr w:type="spellEnd"/>
      <w:r>
        <w:rPr>
          <w:rFonts w:ascii="Arial" w:eastAsia="Times New Roman" w:hAnsi="Arial" w:cs="Arial"/>
          <w:sz w:val="18"/>
          <w:szCs w:val="18"/>
          <w:lang w:val="en-GB"/>
        </w:rPr>
        <w:t xml:space="preserve">-Otero &amp; </w:t>
      </w:r>
      <w:proofErr w:type="spellStart"/>
      <w:r>
        <w:rPr>
          <w:rFonts w:ascii="Arial" w:eastAsia="Times New Roman" w:hAnsi="Arial" w:cs="Arial"/>
          <w:sz w:val="18"/>
          <w:szCs w:val="18"/>
          <w:lang w:val="en-GB"/>
        </w:rPr>
        <w:t>Martínez-Rolán</w:t>
      </w:r>
      <w:proofErr w:type="spellEnd"/>
      <w:r>
        <w:rPr>
          <w:rFonts w:ascii="Arial" w:eastAsia="Times New Roman" w:hAnsi="Arial" w:cs="Arial"/>
          <w:sz w:val="18"/>
          <w:szCs w:val="18"/>
          <w:lang w:val="en-GB"/>
        </w:rPr>
        <w:t xml:space="preserve">, 2016; </w:t>
      </w:r>
      <w:proofErr w:type="spellStart"/>
      <w:r>
        <w:rPr>
          <w:rFonts w:ascii="Arial" w:eastAsia="Times New Roman" w:hAnsi="Arial" w:cs="Arial"/>
          <w:sz w:val="18"/>
          <w:szCs w:val="18"/>
          <w:lang w:val="en-GB"/>
        </w:rPr>
        <w:t>Rentschler</w:t>
      </w:r>
      <w:proofErr w:type="spellEnd"/>
      <w:r>
        <w:rPr>
          <w:rFonts w:ascii="Arial" w:eastAsia="Times New Roman" w:hAnsi="Arial" w:cs="Arial"/>
          <w:sz w:val="18"/>
          <w:szCs w:val="18"/>
          <w:lang w:val="en-GB"/>
        </w:rPr>
        <w:t xml:space="preserve"> &amp; Thrift; 2015; </w:t>
      </w:r>
      <w:proofErr w:type="spellStart"/>
      <w:r>
        <w:rPr>
          <w:rFonts w:ascii="Arial" w:eastAsia="Times New Roman" w:hAnsi="Arial" w:cs="Arial"/>
          <w:sz w:val="18"/>
          <w:szCs w:val="18"/>
          <w:lang w:val="en-GB"/>
        </w:rPr>
        <w:t>Swee</w:t>
      </w:r>
      <w:proofErr w:type="spellEnd"/>
      <w:r>
        <w:rPr>
          <w:rFonts w:ascii="Arial" w:eastAsia="Times New Roman" w:hAnsi="Arial" w:cs="Arial"/>
          <w:sz w:val="18"/>
          <w:szCs w:val="18"/>
          <w:lang w:val="en-GB"/>
        </w:rPr>
        <w:t xml:space="preserve">, 2019). </w:t>
      </w:r>
      <w:r>
        <w:rPr>
          <w:rFonts w:ascii="Arial" w:eastAsia="Times New Roman" w:hAnsi="Arial" w:cs="Arial"/>
          <w:b/>
          <w:color w:val="FF0000"/>
          <w:sz w:val="18"/>
          <w:szCs w:val="18"/>
          <w:highlight w:val="yellow"/>
          <w:lang w:val="es-ES"/>
        </w:rPr>
        <w:t>[CUANDO SE CITEN VARIAS OBRAS DE AUTORES DISTINTOS, SE COLOCARÁN POR ORDEN ALFABÉTICO DE AUTORES]</w:t>
      </w:r>
    </w:p>
    <w:p w:rsidR="005C6AF4" w:rsidRDefault="005813C1">
      <w:pPr>
        <w:ind w:firstLine="708"/>
        <w:jc w:val="both"/>
        <w:rPr>
          <w:rFonts w:ascii="Arial" w:eastAsia="Times New Roman" w:hAnsi="Arial" w:cs="Arial"/>
          <w:sz w:val="18"/>
          <w:szCs w:val="18"/>
          <w:lang w:val="en-GB"/>
        </w:rPr>
      </w:pPr>
      <w:r>
        <w:rPr>
          <w:rFonts w:ascii="Arial" w:eastAsia="Times New Roman" w:hAnsi="Arial" w:cs="Arial"/>
          <w:sz w:val="18"/>
          <w:szCs w:val="18"/>
          <w:lang w:val="es-ES"/>
        </w:rPr>
        <w:t>Anti-</w:t>
      </w:r>
      <w:proofErr w:type="spellStart"/>
      <w:r>
        <w:rPr>
          <w:rFonts w:ascii="Arial" w:eastAsia="Times New Roman" w:hAnsi="Arial" w:cs="Arial"/>
          <w:sz w:val="18"/>
          <w:szCs w:val="18"/>
          <w:lang w:val="es-ES"/>
        </w:rPr>
        <w:t>feminist</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movements</w:t>
      </w:r>
      <w:proofErr w:type="spellEnd"/>
      <w:r>
        <w:rPr>
          <w:rFonts w:ascii="Arial" w:eastAsia="Times New Roman" w:hAnsi="Arial" w:cs="Arial"/>
          <w:sz w:val="18"/>
          <w:szCs w:val="18"/>
          <w:lang w:val="es-ES"/>
        </w:rPr>
        <w:t xml:space="preserve"> </w:t>
      </w:r>
      <w:r>
        <w:rPr>
          <w:rFonts w:ascii="Arial" w:eastAsia="Times New Roman" w:hAnsi="Arial" w:cs="Arial"/>
          <w:b/>
          <w:caps/>
          <w:color w:val="FF0000"/>
          <w:sz w:val="18"/>
          <w:szCs w:val="18"/>
          <w:highlight w:val="yellow"/>
          <w:lang w:val="es-ES"/>
        </w:rPr>
        <w:t>[Aquí comienza el tercer párrafo. Y después se colocarán los siguientes, siempre utilizando el formato empleado hasta ahora para interlineado, cuerpo y sangría. Como se ha visto, la expresión «</w:t>
      </w:r>
      <w:r>
        <w:rPr>
          <w:rFonts w:ascii="Arial" w:eastAsia="Times New Roman" w:hAnsi="Arial" w:cs="Arial"/>
          <w:b/>
          <w:i/>
          <w:caps/>
          <w:color w:val="FF0000"/>
          <w:sz w:val="18"/>
          <w:szCs w:val="18"/>
          <w:highlight w:val="yellow"/>
          <w:lang w:val="es-ES"/>
        </w:rPr>
        <w:t>et al.</w:t>
      </w:r>
      <w:r>
        <w:rPr>
          <w:rFonts w:ascii="Arial" w:eastAsia="Times New Roman" w:hAnsi="Arial" w:cs="Arial"/>
          <w:b/>
          <w:caps/>
          <w:color w:val="FF0000"/>
          <w:sz w:val="18"/>
          <w:szCs w:val="18"/>
          <w:highlight w:val="yellow"/>
          <w:lang w:val="es-ES"/>
        </w:rPr>
        <w:t xml:space="preserve">» irá siempre en </w:t>
      </w:r>
      <w:r>
        <w:rPr>
          <w:rFonts w:ascii="Arial" w:eastAsia="Times New Roman" w:hAnsi="Arial" w:cs="Arial"/>
          <w:b/>
          <w:caps/>
          <w:color w:val="FF0000"/>
          <w:sz w:val="18"/>
          <w:szCs w:val="18"/>
          <w:highlight w:val="yellow"/>
          <w:lang w:val="es-ES"/>
        </w:rPr>
        <w:lastRenderedPageBreak/>
        <w:t xml:space="preserve">cursiva. Las citas de más de 40 palabras se escriben aparte del texto, con sangría, sin comillas y sin cursiva. </w:t>
      </w:r>
      <w:r>
        <w:rPr>
          <w:rFonts w:ascii="Arial" w:eastAsia="Times New Roman" w:hAnsi="Arial" w:cs="Arial"/>
          <w:b/>
          <w:caps/>
          <w:color w:val="FF0000"/>
          <w:sz w:val="18"/>
          <w:szCs w:val="18"/>
          <w:highlight w:val="yellow"/>
        </w:rPr>
        <w:t>se muestra a continuación un ejemplo:]</w:t>
      </w:r>
      <w:r>
        <w:rPr>
          <w:rFonts w:ascii="Arial" w:eastAsia="Times New Roman" w:hAnsi="Arial" w:cs="Arial"/>
          <w:b/>
          <w:caps/>
          <w:color w:val="FF0000"/>
          <w:sz w:val="18"/>
          <w:szCs w:val="18"/>
        </w:rPr>
        <w:t xml:space="preserve"> </w:t>
      </w:r>
      <w:r>
        <w:rPr>
          <w:rFonts w:ascii="Arial" w:eastAsia="Times New Roman" w:hAnsi="Arial" w:cs="Arial"/>
          <w:sz w:val="18"/>
          <w:szCs w:val="18"/>
          <w:lang w:val="en-GB"/>
        </w:rPr>
        <w:t>have gained substantial momentum in recent years, operating in a coordinated manner and shaping “a digital culture of their own that holds a significant niche in the hegemony of the internet” (</w:t>
      </w:r>
      <w:proofErr w:type="spellStart"/>
      <w:r>
        <w:rPr>
          <w:rFonts w:ascii="Arial" w:eastAsia="Times New Roman" w:hAnsi="Arial" w:cs="Arial"/>
          <w:sz w:val="18"/>
          <w:szCs w:val="18"/>
          <w:lang w:val="en-GB"/>
        </w:rPr>
        <w:t>Martínez-Rolán</w:t>
      </w:r>
      <w:proofErr w:type="spellEnd"/>
      <w:r>
        <w:rPr>
          <w:rFonts w:ascii="Arial" w:eastAsia="Times New Roman" w:hAnsi="Arial" w:cs="Arial"/>
          <w:sz w:val="18"/>
          <w:szCs w:val="18"/>
          <w:lang w:val="en-GB"/>
        </w:rPr>
        <w:t xml:space="preserve"> &amp; </w:t>
      </w:r>
      <w:proofErr w:type="spellStart"/>
      <w:r>
        <w:rPr>
          <w:rFonts w:ascii="Arial" w:eastAsia="Times New Roman" w:hAnsi="Arial" w:cs="Arial"/>
          <w:sz w:val="18"/>
          <w:szCs w:val="18"/>
          <w:lang w:val="en-GB"/>
        </w:rPr>
        <w:t>Piñeiro</w:t>
      </w:r>
      <w:proofErr w:type="spellEnd"/>
      <w:r>
        <w:rPr>
          <w:rFonts w:ascii="Arial" w:eastAsia="Times New Roman" w:hAnsi="Arial" w:cs="Arial"/>
          <w:sz w:val="18"/>
          <w:szCs w:val="18"/>
          <w:lang w:val="en-GB"/>
        </w:rPr>
        <w:t xml:space="preserve">-Otero, 2023, p. 184) thanks to aggressive communication strategies and tactics focused on </w:t>
      </w:r>
      <w:proofErr w:type="spellStart"/>
      <w:r>
        <w:rPr>
          <w:rFonts w:ascii="Arial" w:eastAsia="Times New Roman" w:hAnsi="Arial" w:cs="Arial"/>
          <w:sz w:val="18"/>
          <w:szCs w:val="18"/>
          <w:lang w:val="en-GB"/>
        </w:rPr>
        <w:t>virality</w:t>
      </w:r>
      <w:proofErr w:type="spellEnd"/>
      <w:r>
        <w:rPr>
          <w:rFonts w:ascii="Arial" w:eastAsia="Times New Roman" w:hAnsi="Arial" w:cs="Arial"/>
          <w:sz w:val="18"/>
          <w:szCs w:val="18"/>
          <w:lang w:val="en-GB"/>
        </w:rPr>
        <w:t>. Delgado-</w:t>
      </w:r>
      <w:proofErr w:type="spellStart"/>
      <w:r>
        <w:rPr>
          <w:rFonts w:ascii="Arial" w:eastAsia="Times New Roman" w:hAnsi="Arial" w:cs="Arial"/>
          <w:sz w:val="18"/>
          <w:szCs w:val="18"/>
          <w:lang w:val="en-GB"/>
        </w:rPr>
        <w:t>Ontivero</w:t>
      </w:r>
      <w:proofErr w:type="spellEnd"/>
      <w:r>
        <w:rPr>
          <w:rFonts w:ascii="Arial" w:eastAsia="Times New Roman" w:hAnsi="Arial" w:cs="Arial"/>
          <w:sz w:val="18"/>
          <w:szCs w:val="18"/>
          <w:lang w:val="en-GB"/>
        </w:rPr>
        <w:t xml:space="preserve"> and Sánchez-Sicilia describe anti-feminist activity on social media as</w:t>
      </w:r>
    </w:p>
    <w:p w:rsidR="005C6AF4" w:rsidRDefault="005C6AF4">
      <w:pPr>
        <w:ind w:firstLine="708"/>
        <w:jc w:val="both"/>
        <w:rPr>
          <w:rFonts w:ascii="Arial" w:eastAsia="Times New Roman" w:hAnsi="Arial" w:cs="Arial"/>
          <w:sz w:val="18"/>
          <w:szCs w:val="18"/>
          <w:lang w:val="en-GB"/>
        </w:rPr>
      </w:pPr>
    </w:p>
    <w:p w:rsidR="005C6AF4" w:rsidRDefault="005813C1">
      <w:pPr>
        <w:ind w:left="708"/>
        <w:jc w:val="both"/>
        <w:rPr>
          <w:rFonts w:ascii="Arial" w:hAnsi="Arial" w:cs="Arial"/>
          <w:sz w:val="18"/>
          <w:szCs w:val="18"/>
          <w:lang w:val="es-ES"/>
        </w:rPr>
      </w:pPr>
      <w:r>
        <w:rPr>
          <w:rFonts w:ascii="Arial" w:hAnsi="Arial" w:cs="Arial"/>
          <w:sz w:val="18"/>
          <w:szCs w:val="18"/>
        </w:rPr>
        <w:t xml:space="preserve">a combination of humor and political animosity and collaborates in reinforcing the agonistic definition of politics (“friend/foe”), fostering a sense of “us” versus “them” (the “enemy”) through ridicule, attack and insult, or fear often based on inaccurate or misleading information shared through memes. </w:t>
      </w:r>
      <w:r>
        <w:rPr>
          <w:rFonts w:ascii="Arial" w:hAnsi="Arial" w:cs="Arial"/>
          <w:sz w:val="18"/>
          <w:szCs w:val="18"/>
          <w:lang w:val="es-ES"/>
        </w:rPr>
        <w:t>(2023, pp.187-188)</w:t>
      </w:r>
      <w:r>
        <w:rPr>
          <w:rFonts w:ascii="Arial" w:eastAsia="Times New Roman" w:hAnsi="Arial" w:cs="Arial"/>
          <w:b/>
          <w:color w:val="FF0000"/>
          <w:sz w:val="18"/>
          <w:szCs w:val="18"/>
          <w:highlight w:val="yellow"/>
          <w:lang w:val="es-ES"/>
        </w:rPr>
        <w:t xml:space="preserve"> [EL PUNTO, SEGÚN APA, DEBE IR ANTES DEL PARÉNTESIS]</w:t>
      </w:r>
    </w:p>
    <w:p w:rsidR="005C6AF4" w:rsidRDefault="005C6AF4">
      <w:pPr>
        <w:jc w:val="both"/>
        <w:rPr>
          <w:rFonts w:ascii="Arial" w:eastAsia="Times New Roman" w:hAnsi="Arial" w:cs="Arial"/>
          <w:sz w:val="18"/>
          <w:szCs w:val="18"/>
          <w:lang w:val="es-ES"/>
        </w:rPr>
      </w:pPr>
    </w:p>
    <w:p w:rsidR="005C6AF4" w:rsidRDefault="005813C1">
      <w:pPr>
        <w:spacing w:after="80"/>
        <w:ind w:hanging="2"/>
        <w:jc w:val="both"/>
        <w:rPr>
          <w:rFonts w:ascii="Arial" w:eastAsia="Times New Roman" w:hAnsi="Arial" w:cs="Arial"/>
          <w:b/>
          <w:sz w:val="20"/>
          <w:szCs w:val="20"/>
        </w:rPr>
      </w:pPr>
      <w:r>
        <w:rPr>
          <w:rFonts w:ascii="Arial" w:eastAsia="Times New Roman" w:hAnsi="Arial" w:cs="Arial"/>
          <w:b/>
          <w:sz w:val="20"/>
          <w:szCs w:val="20"/>
        </w:rPr>
        <w:t xml:space="preserve">3. Objectives and methodology </w:t>
      </w:r>
      <w:r>
        <w:rPr>
          <w:rFonts w:ascii="Arial" w:hAnsi="Arial" w:cs="Arial"/>
          <w:b/>
          <w:color w:val="FF0000"/>
          <w:sz w:val="20"/>
          <w:szCs w:val="20"/>
          <w:highlight w:val="yellow"/>
        </w:rPr>
        <w:t xml:space="preserve">[ARIAL 10, NEGRITA, MINÚSCULA. </w:t>
      </w:r>
      <w:proofErr w:type="spellStart"/>
      <w:r>
        <w:rPr>
          <w:rFonts w:ascii="Arial" w:hAnsi="Arial" w:cs="Arial"/>
          <w:b/>
          <w:color w:val="FF0000"/>
          <w:sz w:val="20"/>
          <w:szCs w:val="20"/>
          <w:highlight w:val="yellow"/>
        </w:rPr>
        <w:t>Mantener</w:t>
      </w:r>
      <w:proofErr w:type="spellEnd"/>
      <w:r>
        <w:rPr>
          <w:rFonts w:ascii="Arial" w:hAnsi="Arial" w:cs="Arial"/>
          <w:b/>
          <w:color w:val="FF0000"/>
          <w:sz w:val="20"/>
          <w:szCs w:val="20"/>
          <w:highlight w:val="yellow"/>
        </w:rPr>
        <w:t xml:space="preserve"> </w:t>
      </w:r>
      <w:proofErr w:type="spellStart"/>
      <w:r>
        <w:rPr>
          <w:rFonts w:ascii="Arial" w:hAnsi="Arial" w:cs="Arial"/>
          <w:b/>
          <w:color w:val="FF0000"/>
          <w:sz w:val="20"/>
          <w:szCs w:val="20"/>
          <w:highlight w:val="yellow"/>
        </w:rPr>
        <w:t>espaciado</w:t>
      </w:r>
      <w:proofErr w:type="spellEnd"/>
      <w:r>
        <w:rPr>
          <w:rFonts w:ascii="Arial" w:hAnsi="Arial" w:cs="Arial"/>
          <w:b/>
          <w:color w:val="FF0000"/>
          <w:sz w:val="20"/>
          <w:szCs w:val="20"/>
          <w:highlight w:val="yellow"/>
        </w:rPr>
        <w:t xml:space="preserve"> de </w:t>
      </w:r>
      <w:proofErr w:type="spellStart"/>
      <w:r>
        <w:rPr>
          <w:rFonts w:ascii="Arial" w:hAnsi="Arial" w:cs="Arial"/>
          <w:b/>
          <w:color w:val="FF0000"/>
          <w:sz w:val="20"/>
          <w:szCs w:val="20"/>
          <w:highlight w:val="yellow"/>
        </w:rPr>
        <w:t>títulos</w:t>
      </w:r>
      <w:proofErr w:type="spellEnd"/>
      <w:r>
        <w:rPr>
          <w:rFonts w:ascii="Arial" w:hAnsi="Arial" w:cs="Arial"/>
          <w:b/>
          <w:color w:val="FF0000"/>
          <w:sz w:val="20"/>
          <w:szCs w:val="20"/>
          <w:highlight w:val="yellow"/>
        </w:rPr>
        <w:t>.]</w:t>
      </w:r>
    </w:p>
    <w:p w:rsidR="005C6AF4" w:rsidRDefault="005813C1">
      <w:pPr>
        <w:jc w:val="both"/>
        <w:rPr>
          <w:rFonts w:ascii="Arial" w:eastAsia="Times New Roman" w:hAnsi="Arial" w:cs="Arial"/>
          <w:b/>
          <w:sz w:val="20"/>
          <w:szCs w:val="20"/>
          <w:lang w:val="en-GB"/>
        </w:rPr>
      </w:pPr>
      <w:r>
        <w:rPr>
          <w:rFonts w:ascii="Arial" w:eastAsia="Times New Roman" w:hAnsi="Arial" w:cs="Arial"/>
          <w:sz w:val="18"/>
          <w:szCs w:val="18"/>
          <w:lang w:val="en-GB"/>
        </w:rPr>
        <w:t xml:space="preserve">This study aims to </w:t>
      </w:r>
      <w:proofErr w:type="spellStart"/>
      <w:r>
        <w:rPr>
          <w:rFonts w:ascii="Arial" w:eastAsia="Times New Roman" w:hAnsi="Arial" w:cs="Arial"/>
          <w:sz w:val="18"/>
          <w:szCs w:val="18"/>
          <w:lang w:val="en-GB"/>
        </w:rPr>
        <w:t>analyze</w:t>
      </w:r>
      <w:proofErr w:type="spellEnd"/>
      <w:r>
        <w:rPr>
          <w:rFonts w:ascii="Arial" w:eastAsia="Times New Roman" w:hAnsi="Arial" w:cs="Arial"/>
          <w:sz w:val="18"/>
          <w:szCs w:val="18"/>
          <w:lang w:val="en-GB"/>
        </w:rPr>
        <w:t xml:space="preserve"> </w:t>
      </w:r>
      <w:r>
        <w:rPr>
          <w:rFonts w:ascii="Arial" w:eastAsia="Times New Roman" w:hAnsi="Arial" w:cs="Arial"/>
          <w:b/>
          <w:color w:val="FF0000"/>
          <w:sz w:val="18"/>
          <w:szCs w:val="18"/>
          <w:highlight w:val="yellow"/>
        </w:rPr>
        <w:t>[SIN SANGRÍA A LA IZQUIERDA]</w:t>
      </w:r>
      <w:r>
        <w:rPr>
          <w:rFonts w:ascii="Arial" w:eastAsia="Times New Roman" w:hAnsi="Arial" w:cs="Arial"/>
          <w:sz w:val="18"/>
          <w:szCs w:val="18"/>
        </w:rPr>
        <w:t xml:space="preserve"> </w:t>
      </w:r>
      <w:r>
        <w:rPr>
          <w:rFonts w:ascii="Arial" w:eastAsia="Times New Roman" w:hAnsi="Arial" w:cs="Arial"/>
          <w:sz w:val="18"/>
          <w:szCs w:val="18"/>
          <w:lang w:val="en-GB"/>
        </w:rPr>
        <w:t xml:space="preserve">the verification processes of gender-related disinformation by three Spanish-language fact checkers: the Spanish platform Maldita.es and </w:t>
      </w:r>
      <w:proofErr w:type="spellStart"/>
      <w:r>
        <w:rPr>
          <w:rFonts w:ascii="Arial" w:eastAsia="Times New Roman" w:hAnsi="Arial" w:cs="Arial"/>
          <w:sz w:val="18"/>
          <w:szCs w:val="18"/>
          <w:lang w:val="en-GB"/>
        </w:rPr>
        <w:t>Newtral</w:t>
      </w:r>
      <w:proofErr w:type="spellEnd"/>
      <w:r>
        <w:rPr>
          <w:rFonts w:ascii="Arial" w:eastAsia="Times New Roman" w:hAnsi="Arial" w:cs="Arial"/>
          <w:sz w:val="18"/>
          <w:szCs w:val="18"/>
          <w:lang w:val="en-GB"/>
        </w:rPr>
        <w:t xml:space="preserve">, and the Argentinean outlet </w:t>
      </w:r>
      <w:proofErr w:type="spellStart"/>
      <w:r>
        <w:rPr>
          <w:rFonts w:ascii="Arial" w:eastAsia="Times New Roman" w:hAnsi="Arial" w:cs="Arial"/>
          <w:sz w:val="18"/>
          <w:szCs w:val="18"/>
          <w:lang w:val="en-GB"/>
        </w:rPr>
        <w:t>Chequeado</w:t>
      </w:r>
      <w:proofErr w:type="spellEnd"/>
      <w:r>
        <w:rPr>
          <w:rFonts w:ascii="Arial" w:eastAsia="Times New Roman" w:hAnsi="Arial" w:cs="Arial"/>
          <w:sz w:val="18"/>
          <w:szCs w:val="18"/>
          <w:lang w:val="en-GB"/>
        </w:rPr>
        <w:t>, all of which adhere to the code of principles of the International Fact Checking Network (IFCN). These three organizations were chosen for analysis because each features a specific section or subsection dedicated to this topic while other outlets do not have it —making it difficult to trace these topics and their coverage. Maldita.es, for instance, covers content related to feminism and the LGBTQ community in an exclusive section named “</w:t>
      </w:r>
      <w:proofErr w:type="spellStart"/>
      <w:r>
        <w:rPr>
          <w:rFonts w:ascii="Arial" w:eastAsia="Times New Roman" w:hAnsi="Arial" w:cs="Arial"/>
          <w:sz w:val="18"/>
          <w:szCs w:val="18"/>
          <w:lang w:val="en-GB"/>
        </w:rPr>
        <w:t>Maldito</w:t>
      </w:r>
      <w:proofErr w:type="spellEnd"/>
      <w:r>
        <w:rPr>
          <w:rFonts w:ascii="Arial" w:eastAsia="Times New Roman" w:hAnsi="Arial" w:cs="Arial"/>
          <w:sz w:val="18"/>
          <w:szCs w:val="18"/>
          <w:lang w:val="en-GB"/>
        </w:rPr>
        <w:t xml:space="preserve"> </w:t>
      </w:r>
      <w:proofErr w:type="spellStart"/>
      <w:r>
        <w:rPr>
          <w:rFonts w:ascii="Arial" w:eastAsia="Times New Roman" w:hAnsi="Arial" w:cs="Arial"/>
          <w:sz w:val="18"/>
          <w:szCs w:val="18"/>
          <w:lang w:val="en-GB"/>
        </w:rPr>
        <w:t>Feminismo</w:t>
      </w:r>
      <w:proofErr w:type="spellEnd"/>
      <w:r>
        <w:rPr>
          <w:rFonts w:ascii="Arial" w:eastAsia="Times New Roman" w:hAnsi="Arial" w:cs="Arial"/>
          <w:sz w:val="18"/>
          <w:szCs w:val="18"/>
          <w:lang w:val="en-GB"/>
        </w:rPr>
        <w:t xml:space="preserve">” [Dammed Feminism]), while </w:t>
      </w:r>
      <w:proofErr w:type="spellStart"/>
      <w:r>
        <w:rPr>
          <w:rFonts w:ascii="Arial" w:eastAsia="Times New Roman" w:hAnsi="Arial" w:cs="Arial"/>
          <w:sz w:val="18"/>
          <w:szCs w:val="18"/>
          <w:lang w:val="en-GB"/>
        </w:rPr>
        <w:t>Newtral</w:t>
      </w:r>
      <w:proofErr w:type="spellEnd"/>
      <w:r>
        <w:rPr>
          <w:rFonts w:ascii="Arial" w:eastAsia="Times New Roman" w:hAnsi="Arial" w:cs="Arial"/>
          <w:sz w:val="18"/>
          <w:szCs w:val="18"/>
          <w:lang w:val="en-GB"/>
        </w:rPr>
        <w:t xml:space="preserve"> addresses these topics in its “</w:t>
      </w:r>
      <w:proofErr w:type="spellStart"/>
      <w:r>
        <w:rPr>
          <w:rFonts w:ascii="Arial" w:eastAsia="Times New Roman" w:hAnsi="Arial" w:cs="Arial"/>
          <w:sz w:val="18"/>
          <w:szCs w:val="18"/>
          <w:lang w:val="en-GB"/>
        </w:rPr>
        <w:t>Igualdad</w:t>
      </w:r>
      <w:proofErr w:type="spellEnd"/>
      <w:r>
        <w:rPr>
          <w:rFonts w:ascii="Arial" w:eastAsia="Times New Roman" w:hAnsi="Arial" w:cs="Arial"/>
          <w:sz w:val="18"/>
          <w:szCs w:val="18"/>
          <w:lang w:val="en-GB"/>
        </w:rPr>
        <w:t xml:space="preserve">” [Equality] section. </w:t>
      </w:r>
      <w:proofErr w:type="spellStart"/>
      <w:r>
        <w:rPr>
          <w:rFonts w:ascii="Arial" w:eastAsia="Times New Roman" w:hAnsi="Arial" w:cs="Arial"/>
          <w:sz w:val="18"/>
          <w:szCs w:val="18"/>
          <w:lang w:val="en-GB"/>
        </w:rPr>
        <w:t>Chequeado</w:t>
      </w:r>
      <w:proofErr w:type="spellEnd"/>
      <w:r>
        <w:rPr>
          <w:rFonts w:ascii="Arial" w:eastAsia="Times New Roman" w:hAnsi="Arial" w:cs="Arial"/>
          <w:sz w:val="18"/>
          <w:szCs w:val="18"/>
          <w:lang w:val="en-GB"/>
        </w:rPr>
        <w:t>, while lacking a dedicated section, publishes them under the tag “</w:t>
      </w:r>
      <w:proofErr w:type="spellStart"/>
      <w:r>
        <w:rPr>
          <w:rFonts w:ascii="Arial" w:eastAsia="Times New Roman" w:hAnsi="Arial" w:cs="Arial"/>
          <w:sz w:val="18"/>
          <w:szCs w:val="18"/>
          <w:lang w:val="en-GB"/>
        </w:rPr>
        <w:t>Equidad</w:t>
      </w:r>
      <w:proofErr w:type="spellEnd"/>
      <w:r>
        <w:rPr>
          <w:rFonts w:ascii="Arial" w:eastAsia="Times New Roman" w:hAnsi="Arial" w:cs="Arial"/>
          <w:sz w:val="18"/>
          <w:szCs w:val="18"/>
          <w:lang w:val="en-GB"/>
        </w:rPr>
        <w:t>” [Equity].</w:t>
      </w:r>
    </w:p>
    <w:p w:rsidR="005C6AF4" w:rsidRDefault="005813C1">
      <w:pPr>
        <w:ind w:firstLine="708"/>
        <w:jc w:val="both"/>
        <w:rPr>
          <w:rFonts w:ascii="Arial" w:eastAsia="Times New Roman" w:hAnsi="Arial" w:cs="Arial"/>
          <w:sz w:val="18"/>
          <w:szCs w:val="18"/>
          <w:lang w:val="es-ES"/>
        </w:rPr>
      </w:pPr>
      <w:proofErr w:type="spellStart"/>
      <w:r>
        <w:rPr>
          <w:rFonts w:ascii="Arial" w:eastAsia="Times New Roman" w:hAnsi="Arial" w:cs="Arial"/>
          <w:sz w:val="18"/>
          <w:szCs w:val="18"/>
          <w:lang w:val="es-ES"/>
        </w:rPr>
        <w:t>Six</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research</w:t>
      </w:r>
      <w:proofErr w:type="spellEnd"/>
      <w:r>
        <w:rPr>
          <w:rFonts w:ascii="Arial" w:eastAsia="Times New Roman" w:hAnsi="Arial" w:cs="Arial"/>
          <w:sz w:val="18"/>
          <w:szCs w:val="18"/>
          <w:lang w:val="es-ES"/>
        </w:rPr>
        <w:t xml:space="preserve"> </w:t>
      </w:r>
      <w:r>
        <w:rPr>
          <w:rFonts w:ascii="Arial" w:eastAsia="Times New Roman" w:hAnsi="Arial" w:cs="Arial"/>
          <w:b/>
          <w:color w:val="FF0000"/>
          <w:sz w:val="18"/>
          <w:szCs w:val="18"/>
          <w:highlight w:val="yellow"/>
          <w:lang w:val="es-ES"/>
        </w:rPr>
        <w:t>[SANGRÍA DE 1,27 CM. A LA IZQUIERDA AL INICIO DEL SEGUNDO PÁRRAFO Y DE LOS SIGUIENTES]</w:t>
      </w:r>
      <w:r>
        <w:rPr>
          <w:rFonts w:ascii="Arial" w:eastAsia="Times New Roman" w:hAnsi="Arial" w:cs="Arial"/>
          <w:b/>
          <w:color w:val="FF0000"/>
          <w:sz w:val="18"/>
          <w:szCs w:val="18"/>
          <w:lang w:val="es-ES"/>
        </w:rPr>
        <w:t xml:space="preserve"> </w:t>
      </w:r>
      <w:proofErr w:type="spellStart"/>
      <w:r>
        <w:rPr>
          <w:rFonts w:ascii="Arial" w:eastAsia="Times New Roman" w:hAnsi="Arial" w:cs="Arial"/>
          <w:sz w:val="18"/>
          <w:szCs w:val="18"/>
          <w:lang w:val="es-ES"/>
        </w:rPr>
        <w:t>questions</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guided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the</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study</w:t>
      </w:r>
      <w:proofErr w:type="spellEnd"/>
      <w:r>
        <w:rPr>
          <w:rFonts w:ascii="Arial" w:eastAsia="Times New Roman" w:hAnsi="Arial" w:cs="Arial"/>
          <w:sz w:val="18"/>
          <w:szCs w:val="18"/>
          <w:lang w:val="es-ES"/>
        </w:rPr>
        <w:t xml:space="preserve">: </w:t>
      </w:r>
    </w:p>
    <w:p w:rsidR="005C6AF4" w:rsidRDefault="005C6AF4">
      <w:pPr>
        <w:ind w:firstLine="708"/>
        <w:jc w:val="both"/>
        <w:rPr>
          <w:rFonts w:ascii="Arial" w:eastAsia="Times New Roman" w:hAnsi="Arial" w:cs="Arial"/>
          <w:sz w:val="18"/>
          <w:szCs w:val="18"/>
          <w:lang w:val="es-ES"/>
        </w:rPr>
      </w:pP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RQ1. How frequently and in what volume do fact-checking platforms publish pieces on gender and LGTBI rights?</w:t>
      </w: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 xml:space="preserve">RQ2. What are the characteristics of the texts regarding the section in which they are published, their typology, and the inclusion or absence of a journalist </w:t>
      </w:r>
      <w:proofErr w:type="spellStart"/>
      <w:r>
        <w:rPr>
          <w:rFonts w:ascii="Arial" w:eastAsia="Times New Roman" w:hAnsi="Arial" w:cs="Arial"/>
          <w:sz w:val="18"/>
          <w:szCs w:val="18"/>
          <w:lang w:val="en-GB"/>
        </w:rPr>
        <w:t>byline</w:t>
      </w:r>
      <w:proofErr w:type="spellEnd"/>
      <w:r>
        <w:rPr>
          <w:rFonts w:ascii="Arial" w:eastAsia="Times New Roman" w:hAnsi="Arial" w:cs="Arial"/>
          <w:sz w:val="18"/>
          <w:szCs w:val="18"/>
          <w:lang w:val="en-GB"/>
        </w:rPr>
        <w:t>?</w:t>
      </w: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RQ3. Which topics are most frequently repeated?</w:t>
      </w: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 xml:space="preserve">RQ4. Where does fact checking on gender topics originate? </w:t>
      </w: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RQ5. What are the defining features and working methodologies?</w:t>
      </w: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RQ6. How does audience engagement occur, and through which channels does this occur?</w:t>
      </w:r>
    </w:p>
    <w:p w:rsidR="005C6AF4" w:rsidRDefault="005813C1">
      <w:pPr>
        <w:ind w:left="709"/>
        <w:jc w:val="both"/>
        <w:rPr>
          <w:rFonts w:ascii="Arial" w:eastAsia="Times New Roman" w:hAnsi="Arial" w:cs="Arial"/>
          <w:sz w:val="18"/>
          <w:szCs w:val="18"/>
          <w:lang w:val="en-GB"/>
        </w:rPr>
      </w:pPr>
      <w:r>
        <w:rPr>
          <w:rFonts w:ascii="Arial" w:eastAsia="Times New Roman" w:hAnsi="Arial" w:cs="Arial"/>
          <w:sz w:val="18"/>
          <w:szCs w:val="18"/>
          <w:lang w:val="en-GB"/>
        </w:rPr>
        <w:t>RQ7. What is the future of gender-related content within fact checking?</w:t>
      </w:r>
    </w:p>
    <w:p w:rsidR="005C6AF4" w:rsidRDefault="005813C1">
      <w:pPr>
        <w:ind w:firstLine="720"/>
        <w:jc w:val="both"/>
        <w:rPr>
          <w:rFonts w:ascii="Arial" w:eastAsia="Times New Roman" w:hAnsi="Arial" w:cs="Arial"/>
          <w:sz w:val="18"/>
          <w:szCs w:val="18"/>
        </w:rPr>
      </w:pPr>
      <w:r>
        <w:rPr>
          <w:rFonts w:ascii="Arial" w:eastAsia="Times New Roman" w:hAnsi="Arial" w:cs="Arial"/>
          <w:sz w:val="18"/>
          <w:szCs w:val="18"/>
        </w:rPr>
        <w:t xml:space="preserve"> </w:t>
      </w:r>
    </w:p>
    <w:p w:rsidR="005C6AF4" w:rsidRDefault="005813C1">
      <w:pPr>
        <w:spacing w:after="80"/>
        <w:ind w:hanging="2"/>
        <w:jc w:val="both"/>
        <w:rPr>
          <w:rFonts w:ascii="Arial" w:eastAsia="Times New Roman" w:hAnsi="Arial" w:cs="Arial"/>
          <w:sz w:val="20"/>
          <w:szCs w:val="20"/>
          <w:lang w:val="en-GB"/>
        </w:rPr>
      </w:pPr>
      <w:bookmarkStart w:id="0" w:name="_heading=h.1m6kmzd4wadl"/>
      <w:bookmarkEnd w:id="0"/>
      <w:r>
        <w:rPr>
          <w:rFonts w:ascii="Arial" w:eastAsia="Times New Roman" w:hAnsi="Arial" w:cs="Arial"/>
          <w:b/>
          <w:sz w:val="20"/>
          <w:szCs w:val="20"/>
          <w:lang w:val="en-GB"/>
        </w:rPr>
        <w:t>4. Results</w:t>
      </w:r>
    </w:p>
    <w:p w:rsidR="005C6AF4" w:rsidRDefault="005813C1">
      <w:pPr>
        <w:jc w:val="both"/>
        <w:rPr>
          <w:rFonts w:ascii="Arial" w:eastAsia="Times New Roman" w:hAnsi="Arial" w:cs="Arial"/>
          <w:sz w:val="18"/>
          <w:szCs w:val="18"/>
          <w:lang w:val="en-GB"/>
        </w:rPr>
      </w:pPr>
      <w:r>
        <w:rPr>
          <w:rFonts w:ascii="Arial" w:eastAsia="Times New Roman" w:hAnsi="Arial" w:cs="Arial"/>
          <w:sz w:val="18"/>
          <w:szCs w:val="18"/>
          <w:lang w:val="en-GB"/>
        </w:rPr>
        <w:t xml:space="preserve">Based on content analysis and semi-structured interviews, the research results are presented below, structured around the six research questions outlined in the previous section (RQ1-RQ7). </w:t>
      </w:r>
    </w:p>
    <w:p w:rsidR="005C6AF4" w:rsidRDefault="005C6AF4">
      <w:pPr>
        <w:jc w:val="both"/>
        <w:rPr>
          <w:rFonts w:ascii="Arial" w:eastAsia="Times New Roman" w:hAnsi="Arial" w:cs="Arial"/>
          <w:sz w:val="18"/>
          <w:szCs w:val="18"/>
          <w:lang w:val="en-GB"/>
        </w:rPr>
      </w:pPr>
    </w:p>
    <w:p w:rsidR="005C6AF4" w:rsidRDefault="005813C1">
      <w:pPr>
        <w:spacing w:after="80"/>
        <w:jc w:val="both"/>
        <w:rPr>
          <w:rFonts w:ascii="Arial" w:eastAsia="Times New Roman" w:hAnsi="Arial" w:cs="Arial"/>
          <w:b/>
          <w:bCs/>
          <w:sz w:val="20"/>
          <w:szCs w:val="20"/>
          <w:lang w:val="en-GB"/>
        </w:rPr>
      </w:pPr>
      <w:r>
        <w:rPr>
          <w:rFonts w:ascii="Arial" w:eastAsia="Times New Roman" w:hAnsi="Arial" w:cs="Arial"/>
          <w:b/>
          <w:bCs/>
          <w:sz w:val="20"/>
          <w:szCs w:val="20"/>
          <w:lang w:val="en-GB"/>
        </w:rPr>
        <w:t xml:space="preserve">4.1. Characteristics of the articles (RQ1, RQ2 y RQ3) </w:t>
      </w:r>
    </w:p>
    <w:p w:rsidR="005C6AF4" w:rsidRDefault="005813C1">
      <w:pPr>
        <w:jc w:val="both"/>
        <w:rPr>
          <w:rFonts w:ascii="Arial" w:eastAsia="Times New Roman" w:hAnsi="Arial" w:cs="Arial"/>
          <w:sz w:val="18"/>
          <w:szCs w:val="18"/>
          <w:lang w:val="en-GB"/>
        </w:rPr>
      </w:pPr>
      <w:r>
        <w:rPr>
          <w:rFonts w:ascii="Arial" w:eastAsia="Times New Roman" w:hAnsi="Arial" w:cs="Arial"/>
          <w:sz w:val="18"/>
          <w:szCs w:val="18"/>
          <w:lang w:val="en-GB"/>
        </w:rPr>
        <w:t>Between March 2022 and March 2023, “</w:t>
      </w:r>
      <w:proofErr w:type="spellStart"/>
      <w:r>
        <w:rPr>
          <w:rFonts w:ascii="Arial" w:eastAsia="Times New Roman" w:hAnsi="Arial" w:cs="Arial"/>
          <w:sz w:val="18"/>
          <w:szCs w:val="18"/>
          <w:lang w:val="en-GB"/>
        </w:rPr>
        <w:t>Maldita</w:t>
      </w:r>
      <w:proofErr w:type="spellEnd"/>
      <w:r>
        <w:rPr>
          <w:rFonts w:ascii="Arial" w:eastAsia="Times New Roman" w:hAnsi="Arial" w:cs="Arial"/>
          <w:sz w:val="18"/>
          <w:szCs w:val="18"/>
          <w:lang w:val="en-GB"/>
        </w:rPr>
        <w:t xml:space="preserve"> </w:t>
      </w:r>
      <w:proofErr w:type="spellStart"/>
      <w:r>
        <w:rPr>
          <w:rFonts w:ascii="Arial" w:eastAsia="Times New Roman" w:hAnsi="Arial" w:cs="Arial"/>
          <w:sz w:val="18"/>
          <w:szCs w:val="18"/>
          <w:lang w:val="en-GB"/>
        </w:rPr>
        <w:t>Feminismo</w:t>
      </w:r>
      <w:proofErr w:type="spellEnd"/>
      <w:r>
        <w:rPr>
          <w:rFonts w:ascii="Arial" w:eastAsia="Times New Roman" w:hAnsi="Arial" w:cs="Arial"/>
          <w:sz w:val="18"/>
          <w:szCs w:val="18"/>
          <w:lang w:val="en-GB"/>
        </w:rPr>
        <w:t>” published 97 pieces, categorized under two subsections: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[Hoaxes] (71 pieces) and “</w:t>
      </w:r>
      <w:proofErr w:type="spellStart"/>
      <w:r>
        <w:rPr>
          <w:rFonts w:ascii="Arial" w:eastAsia="Times New Roman" w:hAnsi="Arial" w:cs="Arial"/>
          <w:sz w:val="18"/>
          <w:szCs w:val="18"/>
          <w:lang w:val="en-GB"/>
        </w:rPr>
        <w:t>Artículos</w:t>
      </w:r>
      <w:proofErr w:type="spellEnd"/>
      <w:r>
        <w:rPr>
          <w:rFonts w:ascii="Arial" w:eastAsia="Times New Roman" w:hAnsi="Arial" w:cs="Arial"/>
          <w:sz w:val="18"/>
          <w:szCs w:val="18"/>
          <w:lang w:val="en-GB"/>
        </w:rPr>
        <w:t>” [Articles] (26 pieces). This translates into an average of 7.5 works per month, roughly two pieces (1.86) per week (Table 1). Notably, there were two periods of peak production, both in the months of March, with 12 verifications in March 2022, and 19 in March 2023. The topics that received the most attention included false information about the LGTBQ movement (26 pieces), denunciation of trolls or false identities (11 pieces), content related to official sources (11 pieces), and gender-based violence (12 pieces). Additionally, there were pieces on false public investments (9), “trans” identities (9), and the “Only Yes is Yes” legislation (8). Parity-related topics accounted for 7 texts, while 4 addressed themes related to abortion. The pieces were organized into two subsections: “</w:t>
      </w:r>
      <w:proofErr w:type="spellStart"/>
      <w:r>
        <w:rPr>
          <w:rFonts w:ascii="Arial" w:eastAsia="Times New Roman" w:hAnsi="Arial" w:cs="Arial"/>
          <w:sz w:val="18"/>
          <w:szCs w:val="18"/>
          <w:lang w:val="en-GB"/>
        </w:rPr>
        <w:t>Artículos</w:t>
      </w:r>
      <w:proofErr w:type="spellEnd"/>
      <w:r>
        <w:rPr>
          <w:rFonts w:ascii="Arial" w:eastAsia="Times New Roman" w:hAnsi="Arial" w:cs="Arial"/>
          <w:sz w:val="18"/>
          <w:szCs w:val="18"/>
          <w:lang w:val="en-GB"/>
        </w:rPr>
        <w:t>,” which were extensive and clarifying in tone (26 texts), and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consisting of 71 verification pieces. None of these pieces was signed in the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subsection.</w:t>
      </w:r>
    </w:p>
    <w:p w:rsidR="005C6AF4" w:rsidRDefault="005813C1">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analysis revealed that from the 97 pieces </w:t>
      </w:r>
      <w:proofErr w:type="spellStart"/>
      <w:r>
        <w:rPr>
          <w:rFonts w:ascii="Arial" w:eastAsia="Times New Roman" w:hAnsi="Arial" w:cs="Arial"/>
          <w:sz w:val="18"/>
          <w:szCs w:val="18"/>
          <w:lang w:val="en-GB"/>
        </w:rPr>
        <w:t>analyzed</w:t>
      </w:r>
      <w:proofErr w:type="spellEnd"/>
      <w:r>
        <w:rPr>
          <w:rFonts w:ascii="Arial" w:eastAsia="Times New Roman" w:hAnsi="Arial" w:cs="Arial"/>
          <w:sz w:val="18"/>
          <w:szCs w:val="18"/>
          <w:lang w:val="en-GB"/>
        </w:rPr>
        <w:t>, 72 were verifications ─the 71 pieces in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plus one “</w:t>
      </w:r>
      <w:proofErr w:type="spellStart"/>
      <w:r>
        <w:rPr>
          <w:rFonts w:ascii="Arial" w:eastAsia="Times New Roman" w:hAnsi="Arial" w:cs="Arial"/>
          <w:sz w:val="18"/>
          <w:szCs w:val="18"/>
          <w:lang w:val="en-GB"/>
        </w:rPr>
        <w:t>Artículos</w:t>
      </w:r>
      <w:proofErr w:type="spellEnd"/>
      <w:r>
        <w:rPr>
          <w:rFonts w:ascii="Arial" w:eastAsia="Times New Roman" w:hAnsi="Arial" w:cs="Arial"/>
          <w:sz w:val="18"/>
          <w:szCs w:val="18"/>
          <w:lang w:val="en-GB"/>
        </w:rPr>
        <w:t xml:space="preserve">”. Thus, complemented by 15 explanatory texts, also known as explainers, </w:t>
      </w:r>
      <w:proofErr w:type="spellStart"/>
      <w:r>
        <w:rPr>
          <w:rFonts w:ascii="Arial" w:eastAsia="Times New Roman" w:hAnsi="Arial" w:cs="Arial"/>
          <w:sz w:val="18"/>
          <w:szCs w:val="18"/>
          <w:lang w:val="en-GB"/>
        </w:rPr>
        <w:t>Maldita’s</w:t>
      </w:r>
      <w:proofErr w:type="spellEnd"/>
      <w:r>
        <w:rPr>
          <w:rFonts w:ascii="Arial" w:eastAsia="Times New Roman" w:hAnsi="Arial" w:cs="Arial"/>
          <w:sz w:val="18"/>
          <w:szCs w:val="18"/>
          <w:lang w:val="en-GB"/>
        </w:rPr>
        <w:t xml:space="preserve"> work verifying false information is exemplary. Additionally, 8 news pieces were identified as informative texts without significant didactic content —one of a historical nature, another </w:t>
      </w:r>
      <w:proofErr w:type="spellStart"/>
      <w:r>
        <w:rPr>
          <w:rFonts w:ascii="Arial" w:eastAsia="Times New Roman" w:hAnsi="Arial" w:cs="Arial"/>
          <w:sz w:val="18"/>
          <w:szCs w:val="18"/>
          <w:lang w:val="en-GB"/>
        </w:rPr>
        <w:t>analyzing</w:t>
      </w:r>
      <w:proofErr w:type="spellEnd"/>
      <w:r>
        <w:rPr>
          <w:rFonts w:ascii="Arial" w:eastAsia="Times New Roman" w:hAnsi="Arial" w:cs="Arial"/>
          <w:sz w:val="18"/>
          <w:szCs w:val="18"/>
          <w:lang w:val="en-GB"/>
        </w:rPr>
        <w:t xml:space="preserve"> an opinion piece from </w:t>
      </w:r>
      <w:proofErr w:type="spellStart"/>
      <w:r>
        <w:rPr>
          <w:rFonts w:ascii="Arial" w:eastAsia="Times New Roman" w:hAnsi="Arial" w:cs="Arial"/>
          <w:sz w:val="18"/>
          <w:szCs w:val="18"/>
          <w:lang w:val="en-GB"/>
        </w:rPr>
        <w:t>TikTok</w:t>
      </w:r>
      <w:proofErr w:type="spellEnd"/>
      <w:r>
        <w:rPr>
          <w:rFonts w:ascii="Arial" w:eastAsia="Times New Roman" w:hAnsi="Arial" w:cs="Arial"/>
          <w:sz w:val="18"/>
          <w:szCs w:val="18"/>
          <w:lang w:val="en-GB"/>
        </w:rPr>
        <w:t>, and two difficult to classify. This slight deviation from the established sections suggests a potential trend toward content diversification, with up to 10 pieces not fitting precisely into the predefined categories.</w:t>
      </w:r>
    </w:p>
    <w:p w:rsidR="005C6AF4" w:rsidRDefault="005C6AF4">
      <w:pPr>
        <w:ind w:firstLine="708"/>
        <w:jc w:val="both"/>
        <w:rPr>
          <w:rFonts w:ascii="Arial" w:eastAsia="Times New Roman" w:hAnsi="Arial" w:cs="Arial"/>
          <w:sz w:val="18"/>
          <w:szCs w:val="18"/>
          <w:lang w:val="en-GB"/>
        </w:rPr>
      </w:pPr>
    </w:p>
    <w:p w:rsidR="007C5D23" w:rsidRPr="007C5D23" w:rsidRDefault="007C5D23" w:rsidP="007C5D23">
      <w:pPr>
        <w:ind w:firstLine="708"/>
        <w:jc w:val="center"/>
        <w:rPr>
          <w:rFonts w:ascii="Arial" w:eastAsia="Times New Roman" w:hAnsi="Arial" w:cs="Arial"/>
          <w:sz w:val="18"/>
          <w:szCs w:val="18"/>
          <w:lang w:val="es-ES"/>
        </w:rPr>
      </w:pPr>
      <w:r w:rsidRPr="007C5D23">
        <w:rPr>
          <w:rFonts w:ascii="Arial" w:eastAsia="Times New Roman" w:hAnsi="Arial" w:cs="Arial"/>
          <w:b/>
          <w:color w:val="FF0000"/>
          <w:sz w:val="14"/>
          <w:szCs w:val="14"/>
          <w:highlight w:val="yellow"/>
          <w:lang w:val="es-ES"/>
        </w:rPr>
        <w:t>[Arial 7. CENTRADO, CON PUNTO AL FINAL]</w:t>
      </w:r>
    </w:p>
    <w:p w:rsidR="005C6AF4" w:rsidRDefault="005813C1">
      <w:pPr>
        <w:jc w:val="center"/>
        <w:rPr>
          <w:rFonts w:ascii="Arial" w:hAnsi="Arial" w:cs="Arial"/>
          <w:sz w:val="14"/>
          <w:szCs w:val="14"/>
          <w:lang w:val="en-GB"/>
        </w:rPr>
      </w:pPr>
      <w:r>
        <w:rPr>
          <w:rFonts w:ascii="Arial" w:eastAsia="Times New Roman" w:hAnsi="Arial" w:cs="Arial"/>
          <w:sz w:val="14"/>
          <w:szCs w:val="14"/>
        </w:rPr>
        <w:t>Table 1. Summary of the analysis results of the articles published by Maldita.es.</w:t>
      </w:r>
      <w:r>
        <w:rPr>
          <w:rFonts w:ascii="Arial" w:eastAsia="Times New Roman" w:hAnsi="Arial" w:cs="Arial"/>
          <w:b/>
          <w:color w:val="FF0000"/>
          <w:sz w:val="14"/>
          <w:szCs w:val="14"/>
          <w:highlight w:val="yellow"/>
        </w:rPr>
        <w:t xml:space="preserve"> </w:t>
      </w:r>
    </w:p>
    <w:tbl>
      <w:tblPr>
        <w:tblW w:w="7905"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100" w:type="dxa"/>
          <w:right w:w="100" w:type="dxa"/>
        </w:tblCellMar>
        <w:tblLook w:val="0600" w:firstRow="0" w:lastRow="0" w:firstColumn="0" w:lastColumn="0" w:noHBand="1" w:noVBand="1"/>
      </w:tblPr>
      <w:tblGrid>
        <w:gridCol w:w="1233"/>
        <w:gridCol w:w="6672"/>
      </w:tblGrid>
      <w:tr w:rsidR="005C6AF4" w:rsidTr="007C5D23">
        <w:trPr>
          <w:trHeight w:val="314"/>
          <w:jc w:val="center"/>
        </w:trPr>
        <w:tc>
          <w:tcPr>
            <w:tcW w:w="1233" w:type="dxa"/>
          </w:tcPr>
          <w:p w:rsidR="005C6AF4" w:rsidRDefault="005813C1">
            <w:pPr>
              <w:jc w:val="both"/>
              <w:rPr>
                <w:rFonts w:ascii="Arial" w:eastAsia="Times New Roman" w:hAnsi="Arial" w:cs="Arial"/>
                <w:b/>
                <w:sz w:val="16"/>
                <w:szCs w:val="16"/>
              </w:rPr>
            </w:pPr>
            <w:r>
              <w:rPr>
                <w:rFonts w:ascii="Arial" w:eastAsia="Times New Roman" w:hAnsi="Arial" w:cs="Arial"/>
                <w:b/>
                <w:sz w:val="16"/>
                <w:szCs w:val="16"/>
              </w:rPr>
              <w:t>No. articles</w:t>
            </w:r>
          </w:p>
        </w:tc>
        <w:tc>
          <w:tcPr>
            <w:tcW w:w="6672" w:type="dxa"/>
          </w:tcPr>
          <w:p w:rsidR="005C6AF4" w:rsidRDefault="005813C1">
            <w:pPr>
              <w:jc w:val="both"/>
              <w:rPr>
                <w:rFonts w:ascii="Arial" w:eastAsia="Times New Roman" w:hAnsi="Arial" w:cs="Arial"/>
                <w:sz w:val="16"/>
                <w:szCs w:val="16"/>
              </w:rPr>
            </w:pPr>
            <w:r>
              <w:rPr>
                <w:rFonts w:ascii="Arial" w:eastAsia="Times New Roman" w:hAnsi="Arial" w:cs="Arial"/>
                <w:sz w:val="16"/>
                <w:szCs w:val="16"/>
              </w:rPr>
              <w:t>97</w:t>
            </w:r>
          </w:p>
        </w:tc>
      </w:tr>
      <w:tr w:rsidR="005C6AF4" w:rsidTr="007C5D23">
        <w:trPr>
          <w:trHeight w:val="310"/>
          <w:jc w:val="center"/>
        </w:trPr>
        <w:tc>
          <w:tcPr>
            <w:tcW w:w="1233" w:type="dxa"/>
          </w:tcPr>
          <w:p w:rsidR="005C6AF4" w:rsidRDefault="005813C1">
            <w:pPr>
              <w:jc w:val="both"/>
              <w:rPr>
                <w:rFonts w:ascii="Arial" w:eastAsia="Times New Roman" w:hAnsi="Arial" w:cs="Arial"/>
                <w:b/>
                <w:sz w:val="16"/>
                <w:szCs w:val="16"/>
              </w:rPr>
            </w:pPr>
            <w:r>
              <w:rPr>
                <w:rFonts w:ascii="Arial" w:eastAsia="Times New Roman" w:hAnsi="Arial" w:cs="Arial"/>
                <w:b/>
                <w:sz w:val="16"/>
                <w:szCs w:val="16"/>
              </w:rPr>
              <w:t>Frequency</w:t>
            </w:r>
          </w:p>
        </w:tc>
        <w:tc>
          <w:tcPr>
            <w:tcW w:w="6672" w:type="dxa"/>
          </w:tcPr>
          <w:p w:rsidR="005C6AF4" w:rsidRDefault="005813C1">
            <w:pPr>
              <w:jc w:val="both"/>
              <w:rPr>
                <w:rFonts w:ascii="Arial" w:eastAsia="Times New Roman" w:hAnsi="Arial" w:cs="Arial"/>
                <w:sz w:val="16"/>
                <w:szCs w:val="16"/>
              </w:rPr>
            </w:pPr>
            <w:r>
              <w:rPr>
                <w:rFonts w:ascii="Arial" w:eastAsia="Times New Roman" w:hAnsi="Arial" w:cs="Arial"/>
                <w:sz w:val="16"/>
                <w:szCs w:val="16"/>
              </w:rPr>
              <w:t>1-2 per week (1.9)</w:t>
            </w:r>
          </w:p>
        </w:tc>
      </w:tr>
      <w:tr w:rsidR="005C6AF4" w:rsidTr="007C5D23">
        <w:trPr>
          <w:trHeight w:val="400"/>
          <w:jc w:val="center"/>
        </w:trPr>
        <w:tc>
          <w:tcPr>
            <w:tcW w:w="1233" w:type="dxa"/>
          </w:tcPr>
          <w:p w:rsidR="005C6AF4" w:rsidRDefault="005C6AF4">
            <w:pPr>
              <w:ind w:firstLine="708"/>
              <w:jc w:val="both"/>
              <w:rPr>
                <w:rFonts w:ascii="Arial" w:eastAsia="Times New Roman" w:hAnsi="Arial" w:cs="Arial"/>
                <w:b/>
                <w:sz w:val="16"/>
                <w:szCs w:val="16"/>
              </w:rPr>
            </w:pPr>
          </w:p>
          <w:p w:rsidR="005C6AF4" w:rsidRDefault="005813C1">
            <w:pPr>
              <w:jc w:val="both"/>
              <w:rPr>
                <w:rFonts w:ascii="Arial" w:eastAsia="Times New Roman" w:hAnsi="Arial" w:cs="Arial"/>
                <w:b/>
                <w:sz w:val="16"/>
                <w:szCs w:val="16"/>
              </w:rPr>
            </w:pPr>
            <w:r>
              <w:rPr>
                <w:rFonts w:ascii="Arial" w:eastAsia="Times New Roman" w:hAnsi="Arial" w:cs="Arial"/>
                <w:b/>
                <w:sz w:val="16"/>
                <w:szCs w:val="16"/>
              </w:rPr>
              <w:t>Topics</w:t>
            </w:r>
          </w:p>
        </w:tc>
        <w:tc>
          <w:tcPr>
            <w:tcW w:w="6672" w:type="dxa"/>
          </w:tcPr>
          <w:p w:rsidR="005C6AF4" w:rsidRDefault="005813C1">
            <w:pPr>
              <w:jc w:val="both"/>
              <w:rPr>
                <w:rFonts w:ascii="Arial" w:eastAsia="Times New Roman" w:hAnsi="Arial" w:cs="Arial"/>
                <w:sz w:val="16"/>
                <w:szCs w:val="16"/>
              </w:rPr>
            </w:pPr>
            <w:r>
              <w:rPr>
                <w:rFonts w:ascii="Arial" w:eastAsia="Times New Roman" w:hAnsi="Arial" w:cs="Arial"/>
                <w:sz w:val="16"/>
                <w:szCs w:val="16"/>
              </w:rPr>
              <w:t xml:space="preserve">Trolling (11); gender-based violence (12); false information about the LGBTQ community (26), public resources (9); official sources (11), transgender (9), abortion/ health (4), “only </w:t>
            </w:r>
            <w:r>
              <w:rPr>
                <w:rFonts w:ascii="Arial" w:eastAsia="Times New Roman" w:hAnsi="Arial" w:cs="Arial"/>
                <w:sz w:val="16"/>
                <w:szCs w:val="16"/>
              </w:rPr>
              <w:lastRenderedPageBreak/>
              <w:t>yes is yes” law (8), gender parity (7).</w:t>
            </w:r>
          </w:p>
        </w:tc>
      </w:tr>
      <w:tr w:rsidR="005C6AF4" w:rsidTr="007C5D23">
        <w:trPr>
          <w:trHeight w:val="293"/>
          <w:jc w:val="center"/>
        </w:trPr>
        <w:tc>
          <w:tcPr>
            <w:tcW w:w="1233" w:type="dxa"/>
          </w:tcPr>
          <w:p w:rsidR="005C6AF4" w:rsidRDefault="005813C1">
            <w:pPr>
              <w:jc w:val="both"/>
              <w:rPr>
                <w:rFonts w:ascii="Arial" w:eastAsia="Times New Roman" w:hAnsi="Arial" w:cs="Arial"/>
                <w:b/>
                <w:sz w:val="16"/>
                <w:szCs w:val="16"/>
                <w:lang w:val="es-ES"/>
              </w:rPr>
            </w:pPr>
            <w:proofErr w:type="spellStart"/>
            <w:r>
              <w:rPr>
                <w:rFonts w:ascii="Arial" w:eastAsia="Times New Roman" w:hAnsi="Arial" w:cs="Arial"/>
                <w:b/>
                <w:sz w:val="16"/>
                <w:szCs w:val="16"/>
                <w:lang w:val="es-ES"/>
              </w:rPr>
              <w:lastRenderedPageBreak/>
              <w:t>Section</w:t>
            </w:r>
            <w:proofErr w:type="spellEnd"/>
          </w:p>
        </w:tc>
        <w:tc>
          <w:tcPr>
            <w:tcW w:w="6672" w:type="dxa"/>
          </w:tcPr>
          <w:p w:rsidR="005C6AF4" w:rsidRDefault="005813C1">
            <w:pPr>
              <w:jc w:val="both"/>
              <w:rPr>
                <w:rFonts w:ascii="Arial" w:eastAsia="Times New Roman" w:hAnsi="Arial" w:cs="Arial"/>
                <w:sz w:val="16"/>
                <w:szCs w:val="16"/>
                <w:lang w:val="es-ES"/>
              </w:rPr>
            </w:pPr>
            <w:r>
              <w:rPr>
                <w:rFonts w:ascii="Arial" w:eastAsia="Times New Roman" w:hAnsi="Arial" w:cs="Arial"/>
                <w:sz w:val="16"/>
                <w:szCs w:val="16"/>
                <w:lang w:val="es-ES"/>
              </w:rPr>
              <w:t>Maldito Feminismo”: “Bulos” (71), “Artículos” (26)</w:t>
            </w:r>
          </w:p>
        </w:tc>
      </w:tr>
      <w:tr w:rsidR="005C6AF4" w:rsidTr="007C5D23">
        <w:trPr>
          <w:trHeight w:val="294"/>
          <w:jc w:val="center"/>
        </w:trPr>
        <w:tc>
          <w:tcPr>
            <w:tcW w:w="1233" w:type="dxa"/>
          </w:tcPr>
          <w:p w:rsidR="005C6AF4" w:rsidRDefault="005813C1">
            <w:pPr>
              <w:jc w:val="both"/>
              <w:rPr>
                <w:rFonts w:ascii="Arial" w:eastAsia="Times New Roman" w:hAnsi="Arial" w:cs="Arial"/>
                <w:b/>
                <w:sz w:val="16"/>
                <w:szCs w:val="16"/>
                <w:lang w:val="es-ES"/>
              </w:rPr>
            </w:pPr>
            <w:proofErr w:type="spellStart"/>
            <w:r>
              <w:rPr>
                <w:rFonts w:ascii="Arial" w:eastAsia="Times New Roman" w:hAnsi="Arial" w:cs="Arial"/>
                <w:b/>
                <w:sz w:val="16"/>
                <w:szCs w:val="16"/>
                <w:lang w:val="es-ES"/>
              </w:rPr>
              <w:t>Typology</w:t>
            </w:r>
            <w:proofErr w:type="spellEnd"/>
          </w:p>
        </w:tc>
        <w:tc>
          <w:tcPr>
            <w:tcW w:w="6672" w:type="dxa"/>
          </w:tcPr>
          <w:p w:rsidR="005C6AF4" w:rsidRDefault="005813C1">
            <w:pPr>
              <w:jc w:val="both"/>
              <w:rPr>
                <w:rFonts w:ascii="Arial" w:eastAsia="Times New Roman" w:hAnsi="Arial" w:cs="Arial"/>
                <w:sz w:val="16"/>
                <w:szCs w:val="16"/>
              </w:rPr>
            </w:pPr>
            <w:r>
              <w:rPr>
                <w:rFonts w:ascii="Arial" w:eastAsia="Times New Roman" w:hAnsi="Arial" w:cs="Arial"/>
                <w:sz w:val="16"/>
                <w:szCs w:val="16"/>
              </w:rPr>
              <w:t>Explainers (15), verifications (72), others (10, of which 8 were news)</w:t>
            </w:r>
          </w:p>
        </w:tc>
      </w:tr>
      <w:tr w:rsidR="005C6AF4" w:rsidTr="007C5D23">
        <w:trPr>
          <w:trHeight w:val="411"/>
          <w:jc w:val="center"/>
        </w:trPr>
        <w:tc>
          <w:tcPr>
            <w:tcW w:w="1233" w:type="dxa"/>
          </w:tcPr>
          <w:p w:rsidR="005C6AF4" w:rsidRDefault="005813C1">
            <w:pPr>
              <w:jc w:val="both"/>
              <w:rPr>
                <w:rFonts w:ascii="Arial" w:eastAsia="Times New Roman" w:hAnsi="Arial" w:cs="Arial"/>
                <w:b/>
                <w:sz w:val="16"/>
                <w:szCs w:val="16"/>
                <w:lang w:val="es-ES"/>
              </w:rPr>
            </w:pPr>
            <w:proofErr w:type="spellStart"/>
            <w:r>
              <w:rPr>
                <w:rFonts w:ascii="Arial" w:eastAsia="Times New Roman" w:hAnsi="Arial" w:cs="Arial"/>
                <w:b/>
                <w:sz w:val="16"/>
                <w:szCs w:val="16"/>
                <w:lang w:val="es-ES"/>
              </w:rPr>
              <w:t>Journalist</w:t>
            </w:r>
            <w:proofErr w:type="spellEnd"/>
            <w:r>
              <w:rPr>
                <w:rFonts w:ascii="Arial" w:eastAsia="Times New Roman" w:hAnsi="Arial" w:cs="Arial"/>
                <w:b/>
                <w:sz w:val="16"/>
                <w:szCs w:val="16"/>
                <w:lang w:val="es-ES"/>
              </w:rPr>
              <w:t xml:space="preserve"> </w:t>
            </w:r>
            <w:proofErr w:type="spellStart"/>
            <w:r>
              <w:rPr>
                <w:rFonts w:ascii="Arial" w:eastAsia="Times New Roman" w:hAnsi="Arial" w:cs="Arial"/>
                <w:b/>
                <w:sz w:val="16"/>
                <w:szCs w:val="16"/>
                <w:lang w:val="es-ES"/>
              </w:rPr>
              <w:t>byline</w:t>
            </w:r>
            <w:proofErr w:type="spellEnd"/>
          </w:p>
        </w:tc>
        <w:tc>
          <w:tcPr>
            <w:tcW w:w="6672" w:type="dxa"/>
          </w:tcPr>
          <w:p w:rsidR="005C6AF4" w:rsidRDefault="005813C1">
            <w:pPr>
              <w:jc w:val="both"/>
              <w:rPr>
                <w:rFonts w:ascii="Arial" w:eastAsia="Times New Roman" w:hAnsi="Arial" w:cs="Arial"/>
                <w:sz w:val="16"/>
                <w:szCs w:val="16"/>
                <w:lang w:val="es-ES"/>
              </w:rPr>
            </w:pPr>
            <w:proofErr w:type="spellStart"/>
            <w:r>
              <w:rPr>
                <w:rFonts w:ascii="Arial" w:eastAsia="Times New Roman" w:hAnsi="Arial" w:cs="Arial"/>
                <w:sz w:val="16"/>
                <w:szCs w:val="16"/>
                <w:lang w:val="es-ES"/>
              </w:rPr>
              <w:t>None</w:t>
            </w:r>
            <w:proofErr w:type="spellEnd"/>
          </w:p>
        </w:tc>
      </w:tr>
    </w:tbl>
    <w:p w:rsidR="007C5D23" w:rsidRDefault="005813C1">
      <w:pPr>
        <w:jc w:val="center"/>
        <w:rPr>
          <w:rFonts w:ascii="Arial" w:eastAsia="Times New Roman" w:hAnsi="Arial" w:cs="Arial"/>
          <w:sz w:val="14"/>
          <w:szCs w:val="14"/>
          <w:lang w:val="es-ES"/>
        </w:rPr>
      </w:pPr>
      <w:proofErr w:type="spellStart"/>
      <w:r>
        <w:rPr>
          <w:rFonts w:ascii="Arial" w:eastAsia="Times New Roman" w:hAnsi="Arial" w:cs="Arial"/>
          <w:sz w:val="14"/>
          <w:szCs w:val="14"/>
          <w:lang w:val="es-ES"/>
        </w:rPr>
        <w:t>Source</w:t>
      </w:r>
      <w:proofErr w:type="spellEnd"/>
      <w:r>
        <w:rPr>
          <w:rFonts w:ascii="Arial" w:eastAsia="Times New Roman" w:hAnsi="Arial" w:cs="Arial"/>
          <w:sz w:val="14"/>
          <w:szCs w:val="14"/>
          <w:lang w:val="es-ES"/>
        </w:rPr>
        <w:t xml:space="preserve">: </w:t>
      </w:r>
      <w:proofErr w:type="spellStart"/>
      <w:r>
        <w:rPr>
          <w:rFonts w:ascii="Arial" w:eastAsia="Times New Roman" w:hAnsi="Arial" w:cs="Arial"/>
          <w:sz w:val="14"/>
          <w:szCs w:val="14"/>
          <w:lang w:val="es-ES"/>
        </w:rPr>
        <w:t>Own</w:t>
      </w:r>
      <w:proofErr w:type="spellEnd"/>
      <w:r>
        <w:rPr>
          <w:rFonts w:ascii="Arial" w:eastAsia="Times New Roman" w:hAnsi="Arial" w:cs="Arial"/>
          <w:sz w:val="14"/>
          <w:szCs w:val="14"/>
          <w:lang w:val="es-ES"/>
        </w:rPr>
        <w:t xml:space="preserve"> </w:t>
      </w:r>
      <w:proofErr w:type="spellStart"/>
      <w:r>
        <w:rPr>
          <w:rFonts w:ascii="Arial" w:eastAsia="Times New Roman" w:hAnsi="Arial" w:cs="Arial"/>
          <w:sz w:val="14"/>
          <w:szCs w:val="14"/>
          <w:lang w:val="es-ES"/>
        </w:rPr>
        <w:t>production</w:t>
      </w:r>
      <w:proofErr w:type="spellEnd"/>
      <w:r>
        <w:rPr>
          <w:rFonts w:ascii="Arial" w:eastAsia="Times New Roman" w:hAnsi="Arial" w:cs="Arial"/>
          <w:sz w:val="14"/>
          <w:szCs w:val="14"/>
          <w:lang w:val="es-ES"/>
        </w:rPr>
        <w:t>.</w:t>
      </w:r>
    </w:p>
    <w:p w:rsidR="005C6AF4" w:rsidRPr="007C5D23" w:rsidRDefault="005813C1">
      <w:pPr>
        <w:jc w:val="center"/>
        <w:rPr>
          <w:rFonts w:ascii="Arial" w:hAnsi="Arial" w:cs="Arial"/>
          <w:sz w:val="14"/>
          <w:szCs w:val="14"/>
          <w:lang w:val="es-ES"/>
        </w:rPr>
      </w:pPr>
      <w:r>
        <w:rPr>
          <w:rFonts w:ascii="Arial" w:eastAsia="Times New Roman" w:hAnsi="Arial" w:cs="Arial"/>
          <w:b/>
          <w:color w:val="FF0000"/>
          <w:sz w:val="14"/>
          <w:szCs w:val="14"/>
          <w:highlight w:val="yellow"/>
          <w:lang w:val="es-ES"/>
        </w:rPr>
        <w:t>[Arial 7. CENTRADO, CON PUNTO AL FINAL]</w:t>
      </w:r>
    </w:p>
    <w:p w:rsidR="005C6AF4" w:rsidRDefault="005C6AF4">
      <w:pPr>
        <w:jc w:val="center"/>
        <w:rPr>
          <w:rFonts w:ascii="Arial" w:eastAsia="Times New Roman" w:hAnsi="Arial" w:cs="Arial"/>
          <w:sz w:val="14"/>
          <w:szCs w:val="14"/>
          <w:lang w:val="es-ES"/>
        </w:rPr>
      </w:pPr>
    </w:p>
    <w:p w:rsidR="005C6AF4" w:rsidRPr="007C5D23" w:rsidRDefault="005C6AF4">
      <w:pPr>
        <w:ind w:firstLine="708"/>
        <w:jc w:val="both"/>
        <w:rPr>
          <w:rFonts w:ascii="Arial" w:eastAsia="Times New Roman" w:hAnsi="Arial" w:cs="Arial"/>
          <w:sz w:val="18"/>
          <w:szCs w:val="18"/>
          <w:lang w:val="es-ES"/>
        </w:rPr>
      </w:pPr>
    </w:p>
    <w:p w:rsidR="005C6AF4" w:rsidRDefault="005813C1">
      <w:pPr>
        <w:pStyle w:val="NormalWeb"/>
        <w:spacing w:beforeAutospacing="0" w:afterAutospacing="0"/>
        <w:jc w:val="both"/>
        <w:rPr>
          <w:rFonts w:ascii="Arial" w:hAnsi="Arial" w:cs="Arial"/>
          <w:sz w:val="18"/>
          <w:szCs w:val="18"/>
          <w:lang w:val="en-GB"/>
        </w:rPr>
      </w:pPr>
      <w:r>
        <w:rPr>
          <w:rFonts w:ascii="Arial" w:hAnsi="Arial" w:cs="Arial"/>
          <w:sz w:val="18"/>
          <w:szCs w:val="18"/>
          <w:lang w:val="en-GB"/>
        </w:rPr>
        <w:t xml:space="preserve">With regard to the case under study here, the Balearic Islands have become a way station in the migratory routes from the Global South. </w:t>
      </w:r>
      <w:proofErr w:type="spellStart"/>
      <w:r>
        <w:rPr>
          <w:rFonts w:ascii="Arial" w:hAnsi="Arial" w:cs="Arial"/>
          <w:sz w:val="18"/>
          <w:szCs w:val="18"/>
          <w:lang w:val="en-GB"/>
        </w:rPr>
        <w:t>Onofre</w:t>
      </w:r>
      <w:proofErr w:type="spellEnd"/>
      <w:r>
        <w:rPr>
          <w:rFonts w:ascii="Arial" w:hAnsi="Arial" w:cs="Arial"/>
          <w:sz w:val="18"/>
          <w:szCs w:val="18"/>
          <w:lang w:val="en-GB"/>
        </w:rPr>
        <w:t xml:space="preserve"> </w:t>
      </w:r>
      <w:proofErr w:type="spellStart"/>
      <w:r>
        <w:rPr>
          <w:rFonts w:ascii="Arial" w:hAnsi="Arial" w:cs="Arial"/>
          <w:sz w:val="18"/>
          <w:szCs w:val="18"/>
          <w:lang w:val="en-GB"/>
        </w:rPr>
        <w:t>Rullan</w:t>
      </w:r>
      <w:proofErr w:type="spellEnd"/>
      <w:r>
        <w:rPr>
          <w:rFonts w:ascii="Arial" w:hAnsi="Arial" w:cs="Arial"/>
          <w:sz w:val="18"/>
          <w:szCs w:val="18"/>
          <w:lang w:val="en-GB"/>
        </w:rPr>
        <w:t xml:space="preserve"> Salamanca, Professor of Regional Geography at the University of the Balearic Islands and expert in territorial policies and their impacts (Ives </w:t>
      </w:r>
      <w:proofErr w:type="spellStart"/>
      <w:r>
        <w:rPr>
          <w:rFonts w:ascii="Arial" w:hAnsi="Arial" w:cs="Arial"/>
          <w:sz w:val="18"/>
          <w:szCs w:val="18"/>
          <w:lang w:val="en-GB"/>
        </w:rPr>
        <w:t>Miró</w:t>
      </w:r>
      <w:proofErr w:type="spellEnd"/>
      <w:r>
        <w:rPr>
          <w:rFonts w:ascii="Arial" w:hAnsi="Arial" w:cs="Arial"/>
          <w:sz w:val="18"/>
          <w:szCs w:val="18"/>
          <w:lang w:val="en-GB"/>
        </w:rPr>
        <w:t xml:space="preserve"> </w:t>
      </w:r>
      <w:r>
        <w:rPr>
          <w:rFonts w:ascii="Arial" w:hAnsi="Arial" w:cs="Arial"/>
          <w:i/>
          <w:sz w:val="18"/>
          <w:szCs w:val="18"/>
          <w:lang w:val="en-GB"/>
        </w:rPr>
        <w:t>et al</w:t>
      </w:r>
      <w:r>
        <w:rPr>
          <w:rFonts w:ascii="Arial" w:hAnsi="Arial" w:cs="Arial"/>
          <w:sz w:val="18"/>
          <w:szCs w:val="18"/>
          <w:lang w:val="en-GB"/>
        </w:rPr>
        <w:t xml:space="preserve">., 2023; </w:t>
      </w:r>
      <w:proofErr w:type="spellStart"/>
      <w:r>
        <w:rPr>
          <w:rFonts w:ascii="Arial" w:hAnsi="Arial" w:cs="Arial"/>
          <w:sz w:val="18"/>
          <w:szCs w:val="18"/>
          <w:lang w:val="en-GB"/>
        </w:rPr>
        <w:t>Rullán</w:t>
      </w:r>
      <w:proofErr w:type="spellEnd"/>
      <w:r>
        <w:rPr>
          <w:rFonts w:ascii="Arial" w:hAnsi="Arial" w:cs="Arial"/>
          <w:sz w:val="18"/>
          <w:szCs w:val="18"/>
          <w:lang w:val="en-GB"/>
        </w:rPr>
        <w:t>, 2010), explains that those who reach the Spanish coast in makeshift and unsafe vessels are “the poorest”, who are expelled from their countries of origin and forced to relocate to the large urban centres of European cities. If the data provided by the National Statistics Institute (INE) ─based on figures obtained from the Municipal Register─ are considered, it can be seen that the settlement of people from the African continent in the Balearic Islands is very small in comparison with that of people from Europe or Latin America.</w:t>
      </w:r>
    </w:p>
    <w:p w:rsidR="007C5D23" w:rsidRDefault="007C5D23">
      <w:pPr>
        <w:pStyle w:val="NormalWeb"/>
        <w:spacing w:beforeAutospacing="0" w:afterAutospacing="0"/>
        <w:jc w:val="both"/>
        <w:rPr>
          <w:rFonts w:ascii="Arial" w:hAnsi="Arial" w:cs="Arial"/>
          <w:sz w:val="18"/>
          <w:szCs w:val="18"/>
          <w:lang w:val="en-GB"/>
        </w:rPr>
      </w:pPr>
    </w:p>
    <w:p w:rsidR="007C5D23" w:rsidRPr="000D1140" w:rsidRDefault="007C5D23" w:rsidP="007C5D23">
      <w:pPr>
        <w:pStyle w:val="NormalWeb"/>
        <w:spacing w:beforeAutospacing="0" w:afterAutospacing="0"/>
        <w:jc w:val="center"/>
        <w:rPr>
          <w:rFonts w:ascii="Arial" w:hAnsi="Arial" w:cs="Arial"/>
          <w:sz w:val="18"/>
          <w:szCs w:val="18"/>
        </w:rPr>
      </w:pPr>
      <w:r>
        <w:rPr>
          <w:rFonts w:ascii="Arial" w:eastAsia="Times New Roman" w:hAnsi="Arial" w:cs="Arial"/>
          <w:b/>
          <w:color w:val="FF0000"/>
          <w:sz w:val="14"/>
          <w:szCs w:val="14"/>
          <w:highlight w:val="yellow"/>
        </w:rPr>
        <w:t>[Arial 7. CENTRADO, CON PUNTO AL FINAL]</w:t>
      </w:r>
    </w:p>
    <w:p w:rsidR="005C6AF4" w:rsidRPr="000D1140" w:rsidRDefault="005813C1">
      <w:pPr>
        <w:jc w:val="center"/>
        <w:rPr>
          <w:rFonts w:ascii="Arial" w:hAnsi="Arial" w:cs="Arial"/>
          <w:sz w:val="14"/>
          <w:szCs w:val="14"/>
          <w:lang w:val="en-GB"/>
        </w:rPr>
      </w:pPr>
      <w:r>
        <w:rPr>
          <w:rFonts w:ascii="Arial" w:hAnsi="Arial" w:cs="Arial"/>
          <w:sz w:val="14"/>
          <w:szCs w:val="14"/>
          <w:lang w:val="en-GB"/>
        </w:rPr>
        <w:t xml:space="preserve">Figure 3. </w:t>
      </w:r>
      <w:bookmarkStart w:id="1" w:name="_Hlk172830655"/>
      <w:r>
        <w:rPr>
          <w:rFonts w:ascii="Arial" w:hAnsi="Arial" w:cs="Arial"/>
          <w:sz w:val="14"/>
          <w:szCs w:val="14"/>
          <w:lang w:val="en-GB"/>
        </w:rPr>
        <w:t>External migration in the Balearic Islands</w:t>
      </w:r>
      <w:bookmarkEnd w:id="1"/>
      <w:r>
        <w:rPr>
          <w:rFonts w:ascii="Arial" w:hAnsi="Arial" w:cs="Arial"/>
          <w:sz w:val="14"/>
          <w:szCs w:val="14"/>
          <w:lang w:val="en-GB"/>
        </w:rPr>
        <w:t xml:space="preserve">.  </w:t>
      </w:r>
    </w:p>
    <w:p w:rsidR="005C6AF4" w:rsidRDefault="005813C1">
      <w:pPr>
        <w:jc w:val="center"/>
        <w:rPr>
          <w:rFonts w:ascii="Arial" w:hAnsi="Arial" w:cs="Arial"/>
          <w:i/>
          <w:iCs/>
          <w:sz w:val="18"/>
          <w:szCs w:val="18"/>
          <w:lang w:val="en-GB"/>
        </w:rPr>
      </w:pPr>
      <w:r>
        <w:rPr>
          <w:noProof/>
          <w:lang w:val="es-ES" w:eastAsia="es-ES"/>
        </w:rPr>
        <w:drawing>
          <wp:inline distT="0" distB="0" distL="0" distR="0">
            <wp:extent cx="4571365" cy="2743200"/>
            <wp:effectExtent l="0" t="0" r="635"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5D23" w:rsidRDefault="005813C1">
      <w:pPr>
        <w:jc w:val="center"/>
        <w:rPr>
          <w:rFonts w:ascii="Arial" w:eastAsia="Times New Roman" w:hAnsi="Arial" w:cs="Arial"/>
          <w:b/>
          <w:color w:val="FF0000"/>
          <w:sz w:val="14"/>
          <w:szCs w:val="14"/>
          <w:highlight w:val="yellow"/>
          <w:lang w:val="en-GB"/>
        </w:rPr>
      </w:pPr>
      <w:r w:rsidRPr="007C5D23">
        <w:rPr>
          <w:rFonts w:ascii="Arial" w:hAnsi="Arial" w:cs="Arial"/>
          <w:iCs/>
          <w:sz w:val="14"/>
          <w:szCs w:val="14"/>
          <w:lang w:val="en-GB"/>
        </w:rPr>
        <w:t>Source: Author´s formulation based on INE</w:t>
      </w:r>
      <w:r w:rsidRPr="007C5D23">
        <w:rPr>
          <w:rStyle w:val="Refdenotaalpie"/>
          <w:rFonts w:ascii="Arial" w:hAnsi="Arial" w:cs="Arial"/>
          <w:iCs/>
          <w:sz w:val="14"/>
          <w:szCs w:val="14"/>
          <w:lang w:val="en-GB"/>
        </w:rPr>
        <w:footnoteReference w:id="1"/>
      </w:r>
      <w:r w:rsidRPr="007C5D23">
        <w:rPr>
          <w:rFonts w:ascii="Arial" w:hAnsi="Arial" w:cs="Arial"/>
          <w:iCs/>
          <w:sz w:val="14"/>
          <w:szCs w:val="14"/>
          <w:lang w:val="en-GB"/>
        </w:rPr>
        <w:t xml:space="preserve"> data.</w:t>
      </w:r>
      <w:r>
        <w:rPr>
          <w:rFonts w:ascii="Arial" w:eastAsia="Times New Roman" w:hAnsi="Arial" w:cs="Arial"/>
          <w:sz w:val="14"/>
          <w:szCs w:val="14"/>
        </w:rPr>
        <w:t xml:space="preserve"> </w:t>
      </w:r>
    </w:p>
    <w:p w:rsidR="005C6AF4" w:rsidRDefault="005813C1">
      <w:pPr>
        <w:jc w:val="center"/>
        <w:rPr>
          <w:rFonts w:ascii="Arial" w:hAnsi="Arial" w:cs="Arial"/>
          <w:i/>
          <w:iCs/>
          <w:sz w:val="14"/>
          <w:szCs w:val="14"/>
          <w:lang w:val="en-GB"/>
        </w:rPr>
      </w:pPr>
      <w:r>
        <w:rPr>
          <w:rFonts w:ascii="Arial" w:eastAsia="Times New Roman" w:hAnsi="Arial" w:cs="Arial"/>
          <w:b/>
          <w:color w:val="FF0000"/>
          <w:sz w:val="14"/>
          <w:szCs w:val="14"/>
          <w:highlight w:val="yellow"/>
          <w:lang w:val="en-GB"/>
        </w:rPr>
        <w:t>[ARIAL 7, CENTRADO]</w:t>
      </w:r>
    </w:p>
    <w:p w:rsidR="005C6AF4" w:rsidRDefault="005C6AF4">
      <w:pPr>
        <w:jc w:val="center"/>
        <w:rPr>
          <w:rFonts w:ascii="Arial" w:hAnsi="Arial" w:cs="Arial"/>
          <w:color w:val="242021"/>
          <w:sz w:val="18"/>
          <w:szCs w:val="18"/>
          <w:lang w:val="en-GB"/>
        </w:rPr>
      </w:pPr>
    </w:p>
    <w:p w:rsidR="005C6AF4" w:rsidRDefault="005813C1">
      <w:pPr>
        <w:pStyle w:val="NormalWeb"/>
        <w:spacing w:beforeAutospacing="0" w:afterAutospacing="0"/>
        <w:ind w:firstLine="720"/>
        <w:jc w:val="both"/>
        <w:rPr>
          <w:rFonts w:ascii="Arial" w:hAnsi="Arial" w:cs="Arial"/>
          <w:sz w:val="18"/>
          <w:szCs w:val="18"/>
          <w:lang w:val="en-GB"/>
        </w:rPr>
      </w:pPr>
      <w:r>
        <w:rPr>
          <w:rFonts w:ascii="Arial" w:hAnsi="Arial" w:cs="Arial"/>
          <w:sz w:val="18"/>
          <w:szCs w:val="18"/>
          <w:lang w:val="en-GB"/>
        </w:rPr>
        <w:t>However, the route commonly known as the Algerian route (which also includes the arrival of migrants to the coasts of Almeria, Murcia and Valencia) is, after the Canary Islands route, the second most significant in terms of the number of arrivals of unauthorised migrant people by sea to the Spanish coast. According to figures from the Ministry of the Interior, in 2022, a total of 15,682 people arrived in the Canary Islands, and 12,955 on the mainland and the Balearic Islands.</w:t>
      </w:r>
    </w:p>
    <w:p w:rsidR="005C6AF4" w:rsidRDefault="005C6AF4">
      <w:pPr>
        <w:pStyle w:val="NormalWeb"/>
        <w:spacing w:beforeAutospacing="0" w:afterAutospacing="0"/>
        <w:ind w:firstLine="720"/>
        <w:jc w:val="both"/>
        <w:rPr>
          <w:rFonts w:ascii="Arial" w:hAnsi="Arial" w:cs="Arial"/>
          <w:sz w:val="18"/>
          <w:szCs w:val="18"/>
          <w:lang w:val="en-GB"/>
        </w:rPr>
      </w:pPr>
    </w:p>
    <w:p w:rsidR="005C6AF4" w:rsidRDefault="005813C1">
      <w:pPr>
        <w:spacing w:after="80"/>
        <w:rPr>
          <w:rFonts w:ascii="Arial" w:hAnsi="Arial" w:cs="Arial"/>
          <w:b/>
          <w:bCs/>
          <w:sz w:val="20"/>
          <w:szCs w:val="20"/>
          <w:lang w:val="en-GB"/>
        </w:rPr>
      </w:pPr>
      <w:r>
        <w:rPr>
          <w:rFonts w:ascii="Arial" w:hAnsi="Arial" w:cs="Arial"/>
          <w:b/>
          <w:bCs/>
          <w:sz w:val="20"/>
          <w:szCs w:val="20"/>
          <w:lang w:val="en-GB"/>
        </w:rPr>
        <w:t xml:space="preserve">4.2. Single source institutional information </w:t>
      </w:r>
    </w:p>
    <w:p w:rsidR="005C6AF4" w:rsidRDefault="005813C1">
      <w:pPr>
        <w:jc w:val="both"/>
        <w:rPr>
          <w:rFonts w:ascii="Arial" w:hAnsi="Arial" w:cs="Arial"/>
          <w:sz w:val="18"/>
          <w:szCs w:val="18"/>
          <w:lang w:val="en-GB"/>
        </w:rPr>
      </w:pPr>
      <w:r>
        <w:rPr>
          <w:rFonts w:ascii="Arial" w:hAnsi="Arial" w:cs="Arial"/>
          <w:sz w:val="18"/>
          <w:szCs w:val="18"/>
          <w:lang w:val="en-GB"/>
        </w:rPr>
        <w:t xml:space="preserve">Information related to the arrival of migrants in the Balearic Islands is centralised through the Government Delegation. According to the head of the Maritime Rescue Service in the Balearic Islands, when the Civil Guard detects through SIVE the Integrated System of Exterior Vigilance (SIVE) that a migrant boat has been located, they request information from the Maritime Rescue service “in order to transfer them to the port of Palma” and the Maritime Rescue service decides “what resources to mobilise”. Sometimes instead, if the Maritime Rescue Service receives a report of an unsafe, makeshift migrant vessel from “a fishing boat, a merchant ship or another vessel that has found it”, it is this body which mobilises the resources for the rescue and informs the Civil Guard of the operation. </w:t>
      </w:r>
    </w:p>
    <w:p w:rsidR="005C6AF4" w:rsidRDefault="005C6AF4">
      <w:pPr>
        <w:jc w:val="both"/>
        <w:rPr>
          <w:rFonts w:ascii="Arial" w:hAnsi="Arial" w:cs="Arial"/>
          <w:sz w:val="18"/>
          <w:szCs w:val="18"/>
          <w:lang w:val="en-GB"/>
        </w:rPr>
      </w:pPr>
    </w:p>
    <w:p w:rsidR="005C6AF4" w:rsidRDefault="005813C1">
      <w:pPr>
        <w:pStyle w:val="NormalWeb"/>
        <w:spacing w:beforeAutospacing="0" w:afterAutospacing="0"/>
        <w:ind w:left="1276"/>
        <w:jc w:val="both"/>
        <w:rPr>
          <w:rFonts w:ascii="Arial" w:hAnsi="Arial" w:cs="Arial"/>
          <w:iCs/>
          <w:sz w:val="18"/>
          <w:szCs w:val="18"/>
          <w:lang w:val="en-GB"/>
        </w:rPr>
      </w:pPr>
      <w:r>
        <w:rPr>
          <w:rFonts w:ascii="Arial" w:hAnsi="Arial" w:cs="Arial"/>
          <w:sz w:val="18"/>
          <w:szCs w:val="18"/>
          <w:lang w:val="en-GB"/>
        </w:rPr>
        <w:t xml:space="preserve">Here in the Balearic Islands, information (given) to the media is channelled through the Government Delegation. Initially, when immigration began to take place, the transmission </w:t>
      </w:r>
      <w:r>
        <w:rPr>
          <w:rFonts w:ascii="Arial" w:hAnsi="Arial" w:cs="Arial"/>
          <w:sz w:val="18"/>
          <w:szCs w:val="18"/>
          <w:lang w:val="en-GB"/>
        </w:rPr>
        <w:lastRenderedPageBreak/>
        <w:t xml:space="preserve">mechanism was not very clear, but it has become clearer (...) The journalists, as they already know this, call the Government Delegation directly. </w:t>
      </w:r>
      <w:r>
        <w:rPr>
          <w:rFonts w:ascii="Arial" w:eastAsia="Times New Roman" w:hAnsi="Arial" w:cs="Arial"/>
          <w:sz w:val="18"/>
          <w:szCs w:val="18"/>
          <w:lang w:val="en-US"/>
        </w:rPr>
        <w:t>(Herrero-</w:t>
      </w:r>
      <w:proofErr w:type="spellStart"/>
      <w:r>
        <w:rPr>
          <w:rFonts w:ascii="Arial" w:eastAsia="Times New Roman" w:hAnsi="Arial" w:cs="Arial"/>
          <w:sz w:val="18"/>
          <w:szCs w:val="18"/>
          <w:lang w:val="en-US"/>
        </w:rPr>
        <w:t>Diz</w:t>
      </w:r>
      <w:proofErr w:type="spellEnd"/>
      <w:r>
        <w:rPr>
          <w:rFonts w:ascii="Arial" w:eastAsia="Times New Roman" w:hAnsi="Arial" w:cs="Arial"/>
          <w:sz w:val="18"/>
          <w:szCs w:val="18"/>
          <w:lang w:val="en-US"/>
        </w:rPr>
        <w:t xml:space="preserve"> </w:t>
      </w:r>
      <w:r>
        <w:rPr>
          <w:rFonts w:ascii="Arial" w:eastAsia="Times New Roman" w:hAnsi="Arial" w:cs="Arial"/>
          <w:i/>
          <w:iCs/>
          <w:sz w:val="18"/>
          <w:szCs w:val="18"/>
          <w:lang w:val="en-US"/>
        </w:rPr>
        <w:t>et al.,</w:t>
      </w:r>
      <w:r>
        <w:rPr>
          <w:rFonts w:ascii="Arial" w:eastAsia="Times New Roman" w:hAnsi="Arial" w:cs="Arial"/>
          <w:sz w:val="18"/>
          <w:szCs w:val="18"/>
          <w:lang w:val="en-US"/>
        </w:rPr>
        <w:t xml:space="preserve"> 2020, p. 197)</w:t>
      </w:r>
    </w:p>
    <w:p w:rsidR="005C6AF4" w:rsidRDefault="005C6AF4">
      <w:pPr>
        <w:pStyle w:val="NormalWeb"/>
        <w:spacing w:beforeAutospacing="0" w:afterAutospacing="0"/>
        <w:jc w:val="both"/>
        <w:rPr>
          <w:rFonts w:ascii="Arial" w:hAnsi="Arial" w:cs="Arial"/>
          <w:sz w:val="18"/>
          <w:szCs w:val="18"/>
          <w:lang w:val="en-GB"/>
        </w:rPr>
      </w:pPr>
      <w:bookmarkStart w:id="2" w:name="_Hlk172835046"/>
    </w:p>
    <w:p w:rsidR="005C6AF4" w:rsidRDefault="005813C1">
      <w:pPr>
        <w:pStyle w:val="NormalWeb"/>
        <w:spacing w:beforeAutospacing="0" w:afterAutospacing="0"/>
        <w:ind w:firstLine="720"/>
        <w:jc w:val="both"/>
        <w:rPr>
          <w:rFonts w:ascii="Arial" w:hAnsi="Arial" w:cs="Arial"/>
          <w:sz w:val="18"/>
          <w:szCs w:val="18"/>
          <w:lang w:val="en-GB"/>
        </w:rPr>
      </w:pPr>
      <w:r>
        <w:rPr>
          <w:rFonts w:ascii="Arial" w:hAnsi="Arial" w:cs="Arial"/>
          <w:sz w:val="18"/>
          <w:szCs w:val="18"/>
          <w:lang w:val="en-GB"/>
        </w:rPr>
        <w:t>The CGT (General Confederation of Labour) union, the majority trade union in the Maritime Rescue service, explains that the creation of a single command has had an effect on the dissemination of information to the media, as before 2018 the Maritime Rescue service (SASEMAR) “was the only public and official body that, almost instantaneously, gave information on rescues”, according to its spokesperson.</w:t>
      </w:r>
    </w:p>
    <w:p w:rsidR="005C6AF4" w:rsidRDefault="005C6AF4">
      <w:pPr>
        <w:pStyle w:val="NormalWeb"/>
        <w:spacing w:beforeAutospacing="0" w:afterAutospacing="0"/>
        <w:jc w:val="both"/>
        <w:rPr>
          <w:rFonts w:ascii="Arial" w:hAnsi="Arial" w:cs="Arial"/>
          <w:sz w:val="18"/>
          <w:szCs w:val="18"/>
          <w:lang w:val="en-GB"/>
        </w:rPr>
      </w:pPr>
    </w:p>
    <w:p w:rsidR="005C6AF4" w:rsidRDefault="005813C1">
      <w:pPr>
        <w:pStyle w:val="NormalWeb"/>
        <w:spacing w:beforeAutospacing="0" w:afterAutospacing="0"/>
        <w:ind w:left="1276"/>
        <w:jc w:val="both"/>
        <w:rPr>
          <w:rFonts w:ascii="Arial" w:hAnsi="Arial" w:cs="Arial"/>
          <w:iCs/>
          <w:sz w:val="18"/>
          <w:szCs w:val="18"/>
          <w:lang w:val="en-US"/>
        </w:rPr>
      </w:pPr>
      <w:r>
        <w:rPr>
          <w:rFonts w:ascii="Arial" w:hAnsi="Arial" w:cs="Arial"/>
          <w:iCs/>
          <w:sz w:val="18"/>
          <w:szCs w:val="18"/>
          <w:lang w:val="en-GB"/>
        </w:rPr>
        <w:t xml:space="preserve">So that communication, which was very positive, has ended. If a boat leaves and arrives with so many people, the relatives are somehow left with... well, (previously) they have the information that their living beings, their loved ones have reached land, right? </w:t>
      </w:r>
    </w:p>
    <w:p w:rsidR="005C6AF4" w:rsidRDefault="005813C1">
      <w:pPr>
        <w:pStyle w:val="NormalWeb"/>
        <w:spacing w:beforeAutospacing="0" w:afterAutospacing="0"/>
        <w:ind w:left="1276" w:firstLine="720"/>
        <w:jc w:val="both"/>
        <w:rPr>
          <w:rFonts w:ascii="Arial" w:hAnsi="Arial" w:cs="Arial"/>
          <w:iCs/>
          <w:sz w:val="18"/>
          <w:szCs w:val="18"/>
          <w:lang w:val="en-GB"/>
        </w:rPr>
      </w:pPr>
      <w:proofErr w:type="spellStart"/>
      <w:r>
        <w:rPr>
          <w:rFonts w:ascii="Arial" w:hAnsi="Arial" w:cs="Arial"/>
          <w:iCs/>
          <w:sz w:val="18"/>
          <w:szCs w:val="18"/>
        </w:rPr>
        <w:t>Suddenly</w:t>
      </w:r>
      <w:proofErr w:type="spellEnd"/>
      <w:r>
        <w:rPr>
          <w:rFonts w:ascii="Arial" w:hAnsi="Arial" w:cs="Arial"/>
          <w:iCs/>
          <w:sz w:val="18"/>
          <w:szCs w:val="18"/>
        </w:rPr>
        <w:t xml:space="preserve"> SASEMAR, </w:t>
      </w:r>
      <w:proofErr w:type="spellStart"/>
      <w:r>
        <w:rPr>
          <w:rFonts w:ascii="Arial" w:hAnsi="Arial" w:cs="Arial"/>
          <w:iCs/>
          <w:sz w:val="18"/>
          <w:szCs w:val="18"/>
        </w:rPr>
        <w:t>under</w:t>
      </w:r>
      <w:proofErr w:type="spellEnd"/>
      <w:r>
        <w:rPr>
          <w:rFonts w:ascii="Arial" w:hAnsi="Arial" w:cs="Arial"/>
          <w:iCs/>
          <w:sz w:val="18"/>
          <w:szCs w:val="18"/>
        </w:rPr>
        <w:t xml:space="preserve"> </w:t>
      </w:r>
      <w:proofErr w:type="spellStart"/>
      <w:r>
        <w:rPr>
          <w:rFonts w:ascii="Arial" w:hAnsi="Arial" w:cs="Arial"/>
          <w:iCs/>
          <w:sz w:val="18"/>
          <w:szCs w:val="18"/>
        </w:rPr>
        <w:t>directives</w:t>
      </w:r>
      <w:proofErr w:type="spellEnd"/>
      <w:r>
        <w:rPr>
          <w:rFonts w:ascii="Arial" w:hAnsi="Arial" w:cs="Arial"/>
          <w:iCs/>
          <w:sz w:val="18"/>
          <w:szCs w:val="18"/>
        </w:rPr>
        <w:t xml:space="preserve">, </w:t>
      </w:r>
      <w:proofErr w:type="spellStart"/>
      <w:r>
        <w:rPr>
          <w:rFonts w:ascii="Arial" w:hAnsi="Arial" w:cs="Arial"/>
          <w:iCs/>
          <w:sz w:val="18"/>
          <w:szCs w:val="18"/>
        </w:rPr>
        <w:t>we</w:t>
      </w:r>
      <w:proofErr w:type="spellEnd"/>
      <w:r>
        <w:rPr>
          <w:rFonts w:ascii="Arial" w:hAnsi="Arial" w:cs="Arial"/>
          <w:iCs/>
          <w:sz w:val="18"/>
          <w:szCs w:val="18"/>
        </w:rPr>
        <w:t xml:space="preserve"> </w:t>
      </w:r>
      <w:proofErr w:type="spellStart"/>
      <w:r>
        <w:rPr>
          <w:rFonts w:ascii="Arial" w:hAnsi="Arial" w:cs="Arial"/>
          <w:iCs/>
          <w:sz w:val="18"/>
          <w:szCs w:val="18"/>
        </w:rPr>
        <w:t>understand</w:t>
      </w:r>
      <w:proofErr w:type="spellEnd"/>
      <w:r>
        <w:rPr>
          <w:rFonts w:ascii="Arial" w:hAnsi="Arial" w:cs="Arial"/>
          <w:iCs/>
          <w:sz w:val="18"/>
          <w:szCs w:val="18"/>
        </w:rPr>
        <w:t xml:space="preserve">, </w:t>
      </w:r>
      <w:r>
        <w:rPr>
          <w:rFonts w:ascii="Arial" w:eastAsia="Times New Roman" w:hAnsi="Arial" w:cs="Arial"/>
          <w:b/>
          <w:color w:val="FF0000"/>
          <w:sz w:val="18"/>
          <w:szCs w:val="18"/>
          <w:highlight w:val="yellow"/>
        </w:rPr>
        <w:t>[LA CITA SANGRADA CON MÁS DE UN PÁRRAFO LLEVA SANGRÍA ADICIONAL A LA IZQUIERDA EN LA PRIMERA LÍNEA DEL SEGUNDO PÁRRAFO Y DE LOS SIGUIENTES]</w:t>
      </w:r>
      <w:proofErr w:type="spellStart"/>
      <w:r>
        <w:rPr>
          <w:rFonts w:ascii="Arial" w:hAnsi="Arial" w:cs="Arial"/>
          <w:iCs/>
          <w:sz w:val="18"/>
          <w:szCs w:val="18"/>
        </w:rPr>
        <w:t>from</w:t>
      </w:r>
      <w:proofErr w:type="spellEnd"/>
      <w:r>
        <w:rPr>
          <w:rFonts w:ascii="Arial" w:hAnsi="Arial" w:cs="Arial"/>
          <w:iCs/>
          <w:sz w:val="18"/>
          <w:szCs w:val="18"/>
        </w:rPr>
        <w:t xml:space="preserve"> </w:t>
      </w:r>
      <w:proofErr w:type="spellStart"/>
      <w:r>
        <w:rPr>
          <w:rFonts w:ascii="Arial" w:hAnsi="Arial" w:cs="Arial"/>
          <w:iCs/>
          <w:sz w:val="18"/>
          <w:szCs w:val="18"/>
        </w:rPr>
        <w:t>the</w:t>
      </w:r>
      <w:proofErr w:type="spellEnd"/>
      <w:r>
        <w:rPr>
          <w:rFonts w:ascii="Arial" w:hAnsi="Arial" w:cs="Arial"/>
          <w:iCs/>
          <w:sz w:val="18"/>
          <w:szCs w:val="18"/>
        </w:rPr>
        <w:t xml:space="preserve"> </w:t>
      </w:r>
      <w:proofErr w:type="spellStart"/>
      <w:r>
        <w:rPr>
          <w:rFonts w:ascii="Arial" w:hAnsi="Arial" w:cs="Arial"/>
          <w:iCs/>
          <w:sz w:val="18"/>
          <w:szCs w:val="18"/>
        </w:rPr>
        <w:t>Ministry</w:t>
      </w:r>
      <w:proofErr w:type="spellEnd"/>
      <w:r>
        <w:rPr>
          <w:rFonts w:ascii="Arial" w:hAnsi="Arial" w:cs="Arial"/>
          <w:iCs/>
          <w:sz w:val="18"/>
          <w:szCs w:val="18"/>
        </w:rPr>
        <w:t xml:space="preserve"> of </w:t>
      </w:r>
      <w:proofErr w:type="spellStart"/>
      <w:r>
        <w:rPr>
          <w:rFonts w:ascii="Arial" w:hAnsi="Arial" w:cs="Arial"/>
          <w:iCs/>
          <w:sz w:val="18"/>
          <w:szCs w:val="18"/>
        </w:rPr>
        <w:t>the</w:t>
      </w:r>
      <w:proofErr w:type="spellEnd"/>
      <w:r>
        <w:rPr>
          <w:rFonts w:ascii="Arial" w:hAnsi="Arial" w:cs="Arial"/>
          <w:iCs/>
          <w:sz w:val="18"/>
          <w:szCs w:val="18"/>
        </w:rPr>
        <w:t xml:space="preserve"> Interior, decides to stop </w:t>
      </w:r>
      <w:proofErr w:type="spellStart"/>
      <w:r>
        <w:rPr>
          <w:rFonts w:ascii="Arial" w:hAnsi="Arial" w:cs="Arial"/>
          <w:iCs/>
          <w:sz w:val="18"/>
          <w:szCs w:val="18"/>
        </w:rPr>
        <w:t>providing</w:t>
      </w:r>
      <w:proofErr w:type="spellEnd"/>
      <w:r>
        <w:rPr>
          <w:rFonts w:ascii="Arial" w:hAnsi="Arial" w:cs="Arial"/>
          <w:iCs/>
          <w:sz w:val="18"/>
          <w:szCs w:val="18"/>
        </w:rPr>
        <w:t xml:space="preserve"> </w:t>
      </w:r>
      <w:proofErr w:type="spellStart"/>
      <w:r>
        <w:rPr>
          <w:rFonts w:ascii="Arial" w:hAnsi="Arial" w:cs="Arial"/>
          <w:iCs/>
          <w:sz w:val="18"/>
          <w:szCs w:val="18"/>
        </w:rPr>
        <w:t>information</w:t>
      </w:r>
      <w:proofErr w:type="spellEnd"/>
      <w:r>
        <w:rPr>
          <w:rFonts w:ascii="Arial" w:hAnsi="Arial" w:cs="Arial"/>
          <w:iCs/>
          <w:sz w:val="18"/>
          <w:szCs w:val="18"/>
        </w:rPr>
        <w:t xml:space="preserve"> </w:t>
      </w:r>
      <w:proofErr w:type="spellStart"/>
      <w:r>
        <w:rPr>
          <w:rFonts w:ascii="Arial" w:hAnsi="Arial" w:cs="Arial"/>
          <w:iCs/>
          <w:sz w:val="18"/>
          <w:szCs w:val="18"/>
        </w:rPr>
        <w:t>about</w:t>
      </w:r>
      <w:proofErr w:type="spellEnd"/>
      <w:r>
        <w:rPr>
          <w:rFonts w:ascii="Arial" w:hAnsi="Arial" w:cs="Arial"/>
          <w:iCs/>
          <w:sz w:val="18"/>
          <w:szCs w:val="18"/>
        </w:rPr>
        <w:t xml:space="preserve"> </w:t>
      </w:r>
      <w:proofErr w:type="spellStart"/>
      <w:r>
        <w:rPr>
          <w:rFonts w:ascii="Arial" w:hAnsi="Arial" w:cs="Arial"/>
          <w:iCs/>
          <w:sz w:val="18"/>
          <w:szCs w:val="18"/>
        </w:rPr>
        <w:t>migrants</w:t>
      </w:r>
      <w:proofErr w:type="spellEnd"/>
      <w:r>
        <w:rPr>
          <w:rFonts w:ascii="Arial" w:hAnsi="Arial" w:cs="Arial"/>
          <w:iCs/>
          <w:sz w:val="18"/>
          <w:szCs w:val="18"/>
        </w:rPr>
        <w:t xml:space="preserve">. </w:t>
      </w:r>
      <w:r>
        <w:rPr>
          <w:rFonts w:ascii="Arial" w:hAnsi="Arial" w:cs="Arial"/>
          <w:iCs/>
          <w:sz w:val="18"/>
          <w:szCs w:val="18"/>
          <w:lang w:val="en-GB"/>
        </w:rPr>
        <w:t>Zero. And well, the towing of a sailing boat or the towing of a fishing boat they do (report), but (nothing) about migrants. We... well, anyway, apart from that, a guideline (regarding this) was sent, an internal note to the fleet. CGT Maritime Rescue spokesperson.</w:t>
      </w:r>
      <w:bookmarkEnd w:id="2"/>
      <w:r>
        <w:rPr>
          <w:rFonts w:ascii="Arial" w:hAnsi="Arial" w:cs="Arial"/>
          <w:b/>
          <w:bCs/>
          <w:color w:val="000000" w:themeColor="dark1"/>
          <w:sz w:val="18"/>
          <w:szCs w:val="18"/>
          <w:lang w:val="en-GB"/>
        </w:rPr>
        <w:t xml:space="preserve"> </w:t>
      </w:r>
    </w:p>
    <w:p w:rsidR="005C6AF4" w:rsidRDefault="005C6AF4">
      <w:pPr>
        <w:ind w:firstLine="708"/>
        <w:jc w:val="both"/>
        <w:rPr>
          <w:rFonts w:ascii="Arial" w:eastAsia="Times New Roman" w:hAnsi="Arial" w:cs="Arial"/>
          <w:bCs/>
          <w:sz w:val="18"/>
          <w:szCs w:val="18"/>
        </w:rPr>
      </w:pPr>
    </w:p>
    <w:p w:rsidR="005C6AF4" w:rsidRDefault="005813C1">
      <w:pPr>
        <w:pStyle w:val="Ttulo1"/>
        <w:spacing w:before="0" w:after="80"/>
        <w:rPr>
          <w:rFonts w:ascii="Arial" w:hAnsi="Arial" w:cs="Arial"/>
          <w:color w:val="auto"/>
          <w:sz w:val="20"/>
          <w:szCs w:val="20"/>
          <w:lang w:val="en-GB"/>
        </w:rPr>
      </w:pPr>
      <w:r>
        <w:rPr>
          <w:rFonts w:ascii="Arial" w:hAnsi="Arial" w:cs="Arial"/>
          <w:color w:val="auto"/>
          <w:sz w:val="20"/>
          <w:szCs w:val="20"/>
          <w:lang w:val="en-GB"/>
        </w:rPr>
        <w:t xml:space="preserve">5. Discussion </w:t>
      </w:r>
      <w:r w:rsidR="00976603">
        <w:rPr>
          <w:rFonts w:ascii="Arial" w:hAnsi="Arial" w:cs="Arial"/>
          <w:color w:val="auto"/>
          <w:sz w:val="20"/>
          <w:szCs w:val="20"/>
          <w:lang w:val="en-GB"/>
        </w:rPr>
        <w:t>and</w:t>
      </w:r>
      <w:r>
        <w:rPr>
          <w:rFonts w:ascii="Arial" w:hAnsi="Arial" w:cs="Arial"/>
          <w:color w:val="auto"/>
          <w:sz w:val="20"/>
          <w:szCs w:val="20"/>
          <w:lang w:val="en-GB"/>
        </w:rPr>
        <w:t xml:space="preserve"> conclusions</w:t>
      </w:r>
    </w:p>
    <w:p w:rsidR="005C6AF4" w:rsidRDefault="005813C1">
      <w:pPr>
        <w:jc w:val="both"/>
        <w:rPr>
          <w:rFonts w:ascii="Arial" w:hAnsi="Arial" w:cs="Arial"/>
          <w:color w:val="000000" w:themeColor="dark1"/>
          <w:sz w:val="18"/>
          <w:szCs w:val="18"/>
          <w:lang w:val="en-GB"/>
        </w:rPr>
      </w:pPr>
      <w:r>
        <w:rPr>
          <w:rFonts w:ascii="Arial" w:hAnsi="Arial" w:cs="Arial"/>
          <w:color w:val="000000" w:themeColor="dark1"/>
          <w:sz w:val="18"/>
          <w:szCs w:val="18"/>
          <w:lang w:val="en-GB"/>
        </w:rPr>
        <w:t>The study shows that the governance and securitisation of migration is having an impact on the production of journalistic information, as journalists' access to civilian sources is reduced. On the one hand, there has been a limitation in the communicative activity of the members of the Maritime Rescue Service; and on the other, migrants, in addition to being subject to the physical and psychological effects of travelling along migratory routes, spend most of their time in police custody, as the results of this case study indicate. Thus, this research joins a trend which indicates the need to identify biases in news production (</w:t>
      </w:r>
      <w:proofErr w:type="spellStart"/>
      <w:r>
        <w:rPr>
          <w:rFonts w:ascii="Arial" w:hAnsi="Arial" w:cs="Arial"/>
          <w:color w:val="000000" w:themeColor="dark1"/>
          <w:sz w:val="18"/>
          <w:szCs w:val="18"/>
          <w:lang w:val="en-GB"/>
        </w:rPr>
        <w:t>Gemi</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xml:space="preserve">, 2013; </w:t>
      </w:r>
      <w:proofErr w:type="spellStart"/>
      <w:r>
        <w:rPr>
          <w:rFonts w:ascii="Arial" w:hAnsi="Arial" w:cs="Arial"/>
          <w:color w:val="000000" w:themeColor="dark1"/>
          <w:sz w:val="18"/>
          <w:szCs w:val="18"/>
          <w:lang w:val="en-GB"/>
        </w:rPr>
        <w:t>Hoxha</w:t>
      </w:r>
      <w:proofErr w:type="spellEnd"/>
      <w:r>
        <w:rPr>
          <w:rFonts w:ascii="Arial" w:hAnsi="Arial" w:cs="Arial"/>
          <w:color w:val="000000" w:themeColor="dark1"/>
          <w:sz w:val="18"/>
          <w:szCs w:val="18"/>
          <w:lang w:val="en-GB"/>
        </w:rPr>
        <w:t xml:space="preserve"> &amp; </w:t>
      </w:r>
      <w:proofErr w:type="spellStart"/>
      <w:r>
        <w:rPr>
          <w:rFonts w:ascii="Arial" w:hAnsi="Arial" w:cs="Arial"/>
          <w:color w:val="000000" w:themeColor="dark1"/>
          <w:sz w:val="18"/>
          <w:szCs w:val="18"/>
          <w:lang w:val="en-GB"/>
        </w:rPr>
        <w:t>Hanitzsch</w:t>
      </w:r>
      <w:proofErr w:type="spellEnd"/>
      <w:r>
        <w:rPr>
          <w:rFonts w:ascii="Arial" w:hAnsi="Arial" w:cs="Arial"/>
          <w:color w:val="000000" w:themeColor="dark1"/>
          <w:sz w:val="18"/>
          <w:szCs w:val="18"/>
          <w:lang w:val="en-GB"/>
        </w:rPr>
        <w:t xml:space="preserve">, 2017; Solves &amp; Arcos </w:t>
      </w:r>
      <w:proofErr w:type="spellStart"/>
      <w:r>
        <w:rPr>
          <w:rFonts w:ascii="Arial" w:hAnsi="Arial" w:cs="Arial"/>
          <w:color w:val="000000" w:themeColor="dark1"/>
          <w:sz w:val="18"/>
          <w:szCs w:val="18"/>
          <w:lang w:val="en-GB"/>
        </w:rPr>
        <w:t>Urrutia</w:t>
      </w:r>
      <w:proofErr w:type="spellEnd"/>
      <w:r>
        <w:rPr>
          <w:rFonts w:ascii="Arial" w:hAnsi="Arial" w:cs="Arial"/>
          <w:color w:val="000000" w:themeColor="dark1"/>
          <w:sz w:val="18"/>
          <w:szCs w:val="18"/>
          <w:lang w:val="en-GB"/>
        </w:rPr>
        <w:t xml:space="preserve">, 2020; Ruiz </w:t>
      </w:r>
      <w:proofErr w:type="spellStart"/>
      <w:r>
        <w:rPr>
          <w:rFonts w:ascii="Arial" w:hAnsi="Arial" w:cs="Arial"/>
          <w:color w:val="000000" w:themeColor="dark1"/>
          <w:sz w:val="18"/>
          <w:szCs w:val="18"/>
          <w:lang w:val="en-GB"/>
        </w:rPr>
        <w:t>Aranguren</w:t>
      </w:r>
      <w:proofErr w:type="spellEnd"/>
      <w:r>
        <w:rPr>
          <w:rFonts w:ascii="Arial" w:hAnsi="Arial" w:cs="Arial"/>
          <w:color w:val="000000" w:themeColor="dark1"/>
          <w:sz w:val="18"/>
          <w:szCs w:val="18"/>
          <w:lang w:val="en-GB"/>
        </w:rPr>
        <w:t xml:space="preserve"> &amp; </w:t>
      </w:r>
      <w:proofErr w:type="spellStart"/>
      <w:r>
        <w:rPr>
          <w:rFonts w:ascii="Arial" w:hAnsi="Arial" w:cs="Arial"/>
          <w:color w:val="000000" w:themeColor="dark1"/>
          <w:sz w:val="18"/>
          <w:szCs w:val="18"/>
          <w:lang w:val="en-GB"/>
        </w:rPr>
        <w:t>Cantalapiedra</w:t>
      </w:r>
      <w:proofErr w:type="spellEnd"/>
      <w:r>
        <w:rPr>
          <w:rFonts w:ascii="Arial" w:hAnsi="Arial" w:cs="Arial"/>
          <w:color w:val="000000" w:themeColor="dark1"/>
          <w:sz w:val="18"/>
          <w:szCs w:val="18"/>
          <w:lang w:val="en-GB"/>
        </w:rPr>
        <w:t xml:space="preserve">; 2018; Preston, 2008; Carlson &amp; Lewis, 2015; </w:t>
      </w:r>
      <w:proofErr w:type="spellStart"/>
      <w:r>
        <w:rPr>
          <w:rFonts w:ascii="Arial" w:hAnsi="Arial" w:cs="Arial"/>
          <w:color w:val="000000" w:themeColor="dark1"/>
          <w:sz w:val="18"/>
          <w:szCs w:val="18"/>
          <w:lang w:val="en-GB"/>
        </w:rPr>
        <w:t>Calderón</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2023) and offers a contextualisation of the Spanish case within the framework of critical border studies, stressing the importance of the role of institutional communication offices as precursors to the performativity of borders, that is, of their symbolic production.</w:t>
      </w:r>
    </w:p>
    <w:p w:rsidR="005C6AF4" w:rsidRDefault="005813C1">
      <w:pPr>
        <w:ind w:firstLine="708"/>
        <w:jc w:val="both"/>
        <w:rPr>
          <w:rFonts w:ascii="Arial" w:hAnsi="Arial" w:cs="Arial"/>
          <w:color w:val="000000" w:themeColor="dark1"/>
          <w:sz w:val="18"/>
          <w:szCs w:val="18"/>
          <w:lang w:val="en-GB"/>
        </w:rPr>
      </w:pPr>
      <w:r>
        <w:rPr>
          <w:rFonts w:ascii="Arial" w:hAnsi="Arial" w:cs="Arial"/>
          <w:color w:val="000000" w:themeColor="dark1"/>
          <w:sz w:val="18"/>
          <w:szCs w:val="18"/>
          <w:lang w:val="en-GB"/>
        </w:rPr>
        <w:t>Secondly, in this way this current empirical research indicates that the dichotomy in the representation of migrants as either a threat or as victims ─a view traditionally seen in academic studies (</w:t>
      </w:r>
      <w:proofErr w:type="spellStart"/>
      <w:r>
        <w:rPr>
          <w:rFonts w:ascii="Arial" w:hAnsi="Arial" w:cs="Arial"/>
          <w:color w:val="000000" w:themeColor="dark1"/>
          <w:sz w:val="18"/>
          <w:szCs w:val="18"/>
          <w:lang w:val="en-GB"/>
        </w:rPr>
        <w:t>Eberl</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xml:space="preserve">., 2018; </w:t>
      </w:r>
      <w:proofErr w:type="spellStart"/>
      <w:r>
        <w:rPr>
          <w:rFonts w:ascii="Arial" w:hAnsi="Arial" w:cs="Arial"/>
          <w:color w:val="000000" w:themeColor="dark1"/>
          <w:sz w:val="18"/>
          <w:szCs w:val="18"/>
          <w:lang w:val="en-GB"/>
        </w:rPr>
        <w:t>Gemi</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2013)─ and their marginal presence as sources of information (</w:t>
      </w:r>
      <w:proofErr w:type="spellStart"/>
      <w:r>
        <w:rPr>
          <w:rFonts w:ascii="Arial" w:hAnsi="Arial" w:cs="Arial"/>
          <w:color w:val="000000" w:themeColor="dark1"/>
          <w:sz w:val="18"/>
          <w:szCs w:val="18"/>
          <w:lang w:val="en-GB"/>
        </w:rPr>
        <w:t>Arévalo</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xml:space="preserve">..., 2019) is being affected by the very procedural practices associated with migration governance and by the structure and compartmentalisation of the dissemination of official information.  This information is fundamentally twofold: on the one hand it consists of the release of criminal information regarding the arrests of migrants accused of piloting boats, and, on the other, purely numerical information on the amount of people who manage to reach Spanish ports. According to the fieldwork, this compartmentalisation has repercussions on the journalistic distribution of content, as the media often establish two perspectives in their production of information based on the type of sources to which they have access: on one side there is the </w:t>
      </w:r>
      <w:proofErr w:type="spellStart"/>
      <w:r>
        <w:rPr>
          <w:rFonts w:ascii="Arial" w:hAnsi="Arial" w:cs="Arial"/>
          <w:color w:val="000000" w:themeColor="dark1"/>
          <w:sz w:val="18"/>
          <w:szCs w:val="18"/>
          <w:lang w:val="en-GB"/>
        </w:rPr>
        <w:t>securitarian</w:t>
      </w:r>
      <w:proofErr w:type="spellEnd"/>
      <w:r>
        <w:rPr>
          <w:rFonts w:ascii="Arial" w:hAnsi="Arial" w:cs="Arial"/>
          <w:color w:val="000000" w:themeColor="dark1"/>
          <w:sz w:val="18"/>
          <w:szCs w:val="18"/>
          <w:lang w:val="en-GB"/>
        </w:rPr>
        <w:t xml:space="preserve"> perspective, associated with the arrivals of migrant people in their makeshift, unsafe vessels, and on the other, a more socially-oriented perspective in the case of those people who enter the system of social care in the autonomous community of the Balearic Islands (...).</w:t>
      </w:r>
    </w:p>
    <w:p w:rsidR="005C6AF4" w:rsidRDefault="005C6AF4">
      <w:pPr>
        <w:ind w:firstLine="708"/>
        <w:jc w:val="both"/>
        <w:rPr>
          <w:rFonts w:ascii="Arial" w:hAnsi="Arial" w:cs="Arial"/>
          <w:color w:val="000000" w:themeColor="dark1"/>
          <w:sz w:val="18"/>
          <w:szCs w:val="18"/>
          <w:lang w:val="en-GB"/>
        </w:rPr>
      </w:pPr>
    </w:p>
    <w:p w:rsidR="005C6AF4" w:rsidRDefault="005813C1">
      <w:pPr>
        <w:spacing w:after="80"/>
        <w:rPr>
          <w:rFonts w:ascii="Arial" w:eastAsia="Times New Roman" w:hAnsi="Arial" w:cs="Arial"/>
          <w:sz w:val="20"/>
          <w:szCs w:val="20"/>
        </w:rPr>
      </w:pPr>
      <w:r>
        <w:rPr>
          <w:rFonts w:ascii="Arial" w:eastAsia="Times New Roman" w:hAnsi="Arial" w:cs="Arial"/>
          <w:b/>
          <w:sz w:val="20"/>
          <w:szCs w:val="20"/>
          <w:lang w:val="en-GB"/>
        </w:rPr>
        <w:t xml:space="preserve">6. Funding and Support </w:t>
      </w:r>
      <w:r>
        <w:rPr>
          <w:rFonts w:ascii="Arial" w:hAnsi="Arial" w:cs="Arial"/>
          <w:b/>
          <w:color w:val="FF0000"/>
          <w:sz w:val="20"/>
          <w:szCs w:val="20"/>
          <w:highlight w:val="yellow"/>
        </w:rPr>
        <w:t>[NO COMPLETAR ESTE APARTADO]</w:t>
      </w:r>
    </w:p>
    <w:p w:rsidR="005C6AF4" w:rsidRDefault="005813C1">
      <w:pPr>
        <w:rPr>
          <w:rFonts w:ascii="Arial" w:eastAsia="Times New Roman" w:hAnsi="Arial" w:cs="Arial"/>
          <w:sz w:val="18"/>
          <w:szCs w:val="18"/>
          <w:lang w:val="en-GB"/>
        </w:rPr>
      </w:pPr>
      <w:r>
        <w:rPr>
          <w:rFonts w:ascii="Arial" w:eastAsia="Times New Roman" w:hAnsi="Arial" w:cs="Arial"/>
          <w:sz w:val="18"/>
          <w:szCs w:val="18"/>
          <w:lang w:val="en-GB"/>
        </w:rPr>
        <w:t>This study was funded and supported by (...).</w:t>
      </w:r>
    </w:p>
    <w:p w:rsidR="005C6AF4" w:rsidRDefault="005C6AF4">
      <w:pPr>
        <w:rPr>
          <w:rFonts w:ascii="Arial" w:eastAsia="Times New Roman" w:hAnsi="Arial" w:cs="Arial"/>
          <w:sz w:val="18"/>
          <w:szCs w:val="18"/>
          <w:lang w:val="en-GB"/>
        </w:rPr>
      </w:pPr>
    </w:p>
    <w:p w:rsidR="005C6AF4" w:rsidRDefault="005813C1">
      <w:pPr>
        <w:spacing w:after="120"/>
        <w:jc w:val="both"/>
        <w:rPr>
          <w:rFonts w:ascii="Arial" w:eastAsia="Times New Roman" w:hAnsi="Arial" w:cs="Arial"/>
          <w:b/>
          <w:sz w:val="20"/>
          <w:szCs w:val="20"/>
          <w:lang w:val="es-ES"/>
        </w:rPr>
      </w:pPr>
      <w:r>
        <w:rPr>
          <w:rFonts w:ascii="Arial" w:eastAsia="Times New Roman" w:hAnsi="Arial" w:cs="Arial"/>
          <w:b/>
          <w:sz w:val="20"/>
          <w:szCs w:val="20"/>
          <w:lang w:val="es-ES"/>
        </w:rPr>
        <w:t xml:space="preserve">7. </w:t>
      </w:r>
      <w:proofErr w:type="spellStart"/>
      <w:r>
        <w:rPr>
          <w:rFonts w:ascii="Arial" w:eastAsia="Times New Roman" w:hAnsi="Arial" w:cs="Arial"/>
          <w:b/>
          <w:sz w:val="20"/>
          <w:szCs w:val="20"/>
          <w:lang w:val="es-ES"/>
        </w:rPr>
        <w:t>Authors</w:t>
      </w:r>
      <w:proofErr w:type="spellEnd"/>
      <w:r>
        <w:rPr>
          <w:rFonts w:ascii="Arial" w:eastAsia="Times New Roman" w:hAnsi="Arial" w:cs="Arial"/>
          <w:b/>
          <w:sz w:val="20"/>
          <w:szCs w:val="20"/>
          <w:lang w:val="es-ES"/>
        </w:rPr>
        <w:t xml:space="preserve">' </w:t>
      </w:r>
      <w:proofErr w:type="spellStart"/>
      <w:r>
        <w:rPr>
          <w:rFonts w:ascii="Arial" w:eastAsia="Times New Roman" w:hAnsi="Arial" w:cs="Arial"/>
          <w:b/>
          <w:sz w:val="20"/>
          <w:szCs w:val="20"/>
          <w:lang w:val="es-ES"/>
        </w:rPr>
        <w:t>contribution</w:t>
      </w:r>
      <w:proofErr w:type="spellEnd"/>
      <w:r>
        <w:rPr>
          <w:rFonts w:ascii="Arial" w:eastAsia="Times New Roman" w:hAnsi="Arial" w:cs="Arial"/>
          <w:b/>
          <w:sz w:val="20"/>
          <w:szCs w:val="20"/>
          <w:lang w:val="es-ES"/>
        </w:rPr>
        <w:t xml:space="preserve"> </w:t>
      </w:r>
      <w:r>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9072" w:type="dxa"/>
        <w:tblInd w:w="22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984"/>
        <w:gridCol w:w="5387"/>
        <w:gridCol w:w="1701"/>
      </w:tblGrid>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eastAsia="es-ES"/>
              </w:rPr>
            </w:pPr>
            <w:proofErr w:type="spellStart"/>
            <w:r>
              <w:rPr>
                <w:rFonts w:ascii="Arial" w:eastAsia="Times New Roman" w:hAnsi="Arial" w:cs="Arial"/>
                <w:b/>
                <w:bCs/>
                <w:sz w:val="16"/>
                <w:szCs w:val="16"/>
                <w:lang w:val="es-ES" w:eastAsia="es-ES"/>
              </w:rPr>
              <w:t>Conceptualization</w:t>
            </w:r>
            <w:proofErr w:type="spellEnd"/>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Ideas; formulation or evolution of overarching research goals and aims. </w:t>
            </w:r>
          </w:p>
        </w:tc>
        <w:tc>
          <w:tcPr>
            <w:tcW w:w="1701" w:type="dxa"/>
          </w:tcPr>
          <w:p w:rsidR="005C6AF4" w:rsidRDefault="005813C1">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2 y 3</w:t>
            </w:r>
          </w:p>
        </w:tc>
      </w:tr>
      <w:tr w:rsidR="005C6AF4" w:rsidTr="007C5D23">
        <w:tc>
          <w:tcPr>
            <w:tcW w:w="1984" w:type="dxa"/>
          </w:tcPr>
          <w:p w:rsidR="005C6AF4" w:rsidRDefault="005813C1">
            <w:pPr>
              <w:shd w:val="clear" w:color="auto" w:fill="FFFFFF"/>
              <w:spacing w:beforeAutospacing="1" w:afterAutospacing="1"/>
              <w:rPr>
                <w:rFonts w:ascii="Arial" w:eastAsia="Times New Roman" w:hAnsi="Arial" w:cs="Arial"/>
                <w:sz w:val="16"/>
                <w:szCs w:val="16"/>
                <w:lang w:val="es-ES" w:eastAsia="es-ES"/>
              </w:rPr>
            </w:pPr>
            <w:r>
              <w:rPr>
                <w:rFonts w:ascii="Arial" w:eastAsia="Times New Roman" w:hAnsi="Arial" w:cs="Arial"/>
                <w:b/>
                <w:bCs/>
                <w:sz w:val="16"/>
                <w:szCs w:val="16"/>
                <w:lang w:val="es-ES" w:eastAsia="es-ES"/>
              </w:rPr>
              <w:t xml:space="preserve">Data </w:t>
            </w:r>
            <w:proofErr w:type="spellStart"/>
            <w:r>
              <w:rPr>
                <w:rFonts w:ascii="Arial" w:eastAsia="Times New Roman" w:hAnsi="Arial" w:cs="Arial"/>
                <w:b/>
                <w:bCs/>
                <w:sz w:val="16"/>
                <w:szCs w:val="16"/>
                <w:lang w:val="es-ES" w:eastAsia="es-ES"/>
              </w:rPr>
              <w:t>curacition</w:t>
            </w:r>
            <w:proofErr w:type="spellEnd"/>
          </w:p>
          <w:p w:rsidR="005C6AF4" w:rsidRDefault="005C6AF4">
            <w:pPr>
              <w:jc w:val="both"/>
              <w:rPr>
                <w:rFonts w:ascii="Arial" w:eastAsia="Times New Roman" w:hAnsi="Arial" w:cs="Arial"/>
                <w:sz w:val="16"/>
                <w:szCs w:val="16"/>
                <w:lang w:val="es-ES"/>
              </w:rPr>
            </w:pP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Management activities to annotate (produce metadata), scrub data and maintain research data (including software code, where it is necessary for interpreting the data itself) for initial use and later re-use.</w:t>
            </w:r>
          </w:p>
        </w:tc>
        <w:tc>
          <w:tcPr>
            <w:tcW w:w="1701" w:type="dxa"/>
          </w:tcPr>
          <w:p w:rsidR="005C6AF4" w:rsidRDefault="005813C1">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y 2</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 xml:space="preserve">Formal </w:t>
            </w:r>
            <w:proofErr w:type="spellStart"/>
            <w:r>
              <w:rPr>
                <w:rFonts w:ascii="Arial" w:eastAsia="Times New Roman" w:hAnsi="Arial" w:cs="Arial"/>
                <w:b/>
                <w:bCs/>
                <w:sz w:val="16"/>
                <w:szCs w:val="16"/>
                <w:lang w:val="es-ES" w:eastAsia="es-ES"/>
              </w:rPr>
              <w:t>analysis</w:t>
            </w:r>
            <w:proofErr w:type="spellEnd"/>
            <w:r>
              <w:rPr>
                <w:rFonts w:ascii="Arial" w:eastAsia="Times New Roman" w:hAnsi="Arial" w:cs="Arial"/>
                <w:sz w:val="16"/>
                <w:szCs w:val="16"/>
                <w:lang w:val="es-ES" w:eastAsia="es-ES"/>
              </w:rPr>
              <w:t>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Application of statistical, mathematical, computational, or other formal techniques to </w:t>
            </w:r>
            <w:proofErr w:type="spellStart"/>
            <w:r>
              <w:rPr>
                <w:rFonts w:ascii="Arial" w:eastAsia="Times New Roman" w:hAnsi="Arial" w:cs="Arial"/>
                <w:sz w:val="16"/>
                <w:szCs w:val="16"/>
                <w:lang w:eastAsia="es-ES"/>
              </w:rPr>
              <w:t>analyse</w:t>
            </w:r>
            <w:proofErr w:type="spellEnd"/>
            <w:r>
              <w:rPr>
                <w:rFonts w:ascii="Arial" w:eastAsia="Times New Roman" w:hAnsi="Arial" w:cs="Arial"/>
                <w:sz w:val="16"/>
                <w:szCs w:val="16"/>
                <w:lang w:eastAsia="es-ES"/>
              </w:rPr>
              <w:t xml:space="preserve"> or synthesize study data.</w:t>
            </w:r>
          </w:p>
        </w:tc>
        <w:tc>
          <w:tcPr>
            <w:tcW w:w="1701" w:type="dxa"/>
          </w:tcPr>
          <w:p w:rsidR="005C6AF4" w:rsidRDefault="005813C1">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y 3</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Funding</w:t>
            </w:r>
            <w:proofErr w:type="spellEnd"/>
            <w:r>
              <w:rPr>
                <w:rFonts w:ascii="Arial" w:eastAsia="Times New Roman" w:hAnsi="Arial" w:cs="Arial"/>
                <w:b/>
                <w:bCs/>
                <w:sz w:val="16"/>
                <w:szCs w:val="16"/>
                <w:lang w:val="es-ES" w:eastAsia="es-ES"/>
              </w:rPr>
              <w:t xml:space="preserve"> </w:t>
            </w:r>
            <w:proofErr w:type="spellStart"/>
            <w:r>
              <w:rPr>
                <w:rFonts w:ascii="Arial" w:eastAsia="Times New Roman" w:hAnsi="Arial" w:cs="Arial"/>
                <w:b/>
                <w:bCs/>
                <w:sz w:val="16"/>
                <w:szCs w:val="16"/>
                <w:lang w:val="es-ES" w:eastAsia="es-ES"/>
              </w:rPr>
              <w:t>acquisition</w:t>
            </w:r>
            <w:proofErr w:type="spellEnd"/>
            <w:r>
              <w:rPr>
                <w:rFonts w:ascii="Arial" w:eastAsia="Times New Roman" w:hAnsi="Arial" w:cs="Arial"/>
                <w:b/>
                <w:bCs/>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Acquisition of the financial support for the project leading to this publication. </w:t>
            </w:r>
          </w:p>
        </w:tc>
        <w:tc>
          <w:tcPr>
            <w:tcW w:w="1701" w:type="dxa"/>
          </w:tcPr>
          <w:p w:rsidR="005C6AF4" w:rsidRDefault="005813C1">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y  2 </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Investigation</w:t>
            </w:r>
            <w:proofErr w:type="spellEnd"/>
            <w:r>
              <w:rPr>
                <w:rFonts w:ascii="Arial" w:eastAsia="Times New Roman" w:hAnsi="Arial" w:cs="Arial"/>
                <w:b/>
                <w:bCs/>
                <w:sz w:val="16"/>
                <w:szCs w:val="16"/>
                <w:lang w:val="es-ES" w:eastAsia="es-ES"/>
              </w:rPr>
              <w:t xml:space="preserve"> </w:t>
            </w:r>
            <w:r>
              <w:rPr>
                <w:rFonts w:ascii="Arial" w:eastAsia="Times New Roman" w:hAnsi="Arial" w:cs="Arial"/>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Conducting a research and investigation process, specifically performing the experiments, or data/evidence collection. </w:t>
            </w:r>
          </w:p>
        </w:tc>
        <w:tc>
          <w:tcPr>
            <w:tcW w:w="1701" w:type="dxa"/>
          </w:tcPr>
          <w:p w:rsidR="005C6AF4" w:rsidRDefault="005813C1">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1, 2, 3</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Methodology</w:t>
            </w:r>
            <w:proofErr w:type="spellEnd"/>
            <w:r>
              <w:rPr>
                <w:rFonts w:ascii="Arial" w:eastAsia="Times New Roman" w:hAnsi="Arial" w:cs="Arial"/>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Development or design of methodology; creation of models.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Autor 1</w:t>
            </w:r>
          </w:p>
        </w:tc>
      </w:tr>
      <w:tr w:rsidR="005C6AF4" w:rsidTr="007C5D23">
        <w:tc>
          <w:tcPr>
            <w:tcW w:w="1984" w:type="dxa"/>
          </w:tcPr>
          <w:p w:rsidR="005C6AF4" w:rsidRDefault="005813C1">
            <w:pPr>
              <w:jc w:val="both"/>
              <w:rPr>
                <w:rFonts w:ascii="Arial" w:eastAsia="Times New Roman" w:hAnsi="Arial" w:cs="Arial"/>
                <w:sz w:val="16"/>
                <w:szCs w:val="16"/>
                <w:lang w:val="es-ES"/>
              </w:rPr>
            </w:pPr>
            <w:r>
              <w:rPr>
                <w:rFonts w:ascii="Arial" w:eastAsia="Times New Roman" w:hAnsi="Arial" w:cs="Arial"/>
                <w:b/>
                <w:bCs/>
                <w:sz w:val="16"/>
                <w:szCs w:val="16"/>
                <w:lang w:val="es-ES" w:eastAsia="es-ES"/>
              </w:rPr>
              <w:t xml:space="preserve">Project </w:t>
            </w:r>
            <w:proofErr w:type="spellStart"/>
            <w:r>
              <w:rPr>
                <w:rFonts w:ascii="Arial" w:eastAsia="Times New Roman" w:hAnsi="Arial" w:cs="Arial"/>
                <w:b/>
                <w:bCs/>
                <w:sz w:val="16"/>
                <w:szCs w:val="16"/>
                <w:lang w:val="es-ES" w:eastAsia="es-ES"/>
              </w:rPr>
              <w:t>administration</w:t>
            </w:r>
            <w:proofErr w:type="spellEnd"/>
            <w:r>
              <w:rPr>
                <w:rFonts w:ascii="Arial" w:eastAsia="Times New Roman" w:hAnsi="Arial" w:cs="Arial"/>
                <w:b/>
                <w:bCs/>
                <w:sz w:val="16"/>
                <w:szCs w:val="16"/>
                <w:lang w:val="es-ES" w:eastAsia="es-ES"/>
              </w:rPr>
              <w:t xml:space="preserve"> </w:t>
            </w:r>
          </w:p>
        </w:tc>
        <w:tc>
          <w:tcPr>
            <w:tcW w:w="5387" w:type="dxa"/>
          </w:tcPr>
          <w:p w:rsidR="005C6AF4" w:rsidRDefault="005813C1">
            <w:pPr>
              <w:shd w:val="clear" w:color="auto" w:fill="FFFFFF"/>
              <w:spacing w:beforeAutospacing="1"/>
              <w:rPr>
                <w:rFonts w:ascii="Arial" w:eastAsia="Times New Roman" w:hAnsi="Arial" w:cs="Arial"/>
                <w:sz w:val="16"/>
                <w:szCs w:val="16"/>
              </w:rPr>
            </w:pPr>
            <w:r>
              <w:rPr>
                <w:rFonts w:ascii="Arial" w:eastAsia="Times New Roman" w:hAnsi="Arial" w:cs="Arial"/>
                <w:sz w:val="16"/>
                <w:szCs w:val="16"/>
              </w:rPr>
              <w:t>Management and coordination responsibility for the research activity planning and execution.</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Resources</w:t>
            </w:r>
            <w:proofErr w:type="spellEnd"/>
            <w:r>
              <w:rPr>
                <w:rFonts w:ascii="Arial" w:eastAsia="Times New Roman" w:hAnsi="Arial" w:cs="Arial"/>
                <w:b/>
                <w:bCs/>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Provision of study materials, reagents, materials, patients, laboratory samples, animals, instrumentation, computing resources, or other analysis tools.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Software</w:t>
            </w:r>
            <w:r>
              <w:rPr>
                <w:rFonts w:ascii="Arial" w:eastAsia="Times New Roman" w:hAnsi="Arial" w:cs="Arial"/>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Programming, software development; designing computer programs; implementation of the computer code and supporting algorithms; testing of existing code components.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lastRenderedPageBreak/>
              <w:t>Supervision</w:t>
            </w:r>
            <w:proofErr w:type="spellEnd"/>
            <w:r>
              <w:rPr>
                <w:rFonts w:ascii="Arial" w:eastAsia="Times New Roman" w:hAnsi="Arial" w:cs="Arial"/>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Oversight and leadership responsibility for the research activity planning and execution, including mentorship external to the core team.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Validation</w:t>
            </w:r>
            <w:proofErr w:type="spellEnd"/>
            <w:r>
              <w:rPr>
                <w:rFonts w:ascii="Arial" w:eastAsia="Times New Roman" w:hAnsi="Arial" w:cs="Arial"/>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Verification, whether as a part of the activity or separate, of the overall replication/reproducibility of results/experiments and other research outputs.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Visualization</w:t>
            </w:r>
            <w:proofErr w:type="spellEnd"/>
            <w:r>
              <w:rPr>
                <w:rFonts w:ascii="Arial" w:eastAsia="Times New Roman" w:hAnsi="Arial" w:cs="Arial"/>
                <w:sz w:val="16"/>
                <w:szCs w:val="16"/>
                <w:lang w:val="es-ES" w:eastAsia="es-ES"/>
              </w:rPr>
              <w:t>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Preparation, creation and/or presentation of the published work, specifically visualization/data presentation.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jc w:val="both"/>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Writing</w:t>
            </w:r>
            <w:proofErr w:type="spellEnd"/>
            <w:r>
              <w:rPr>
                <w:rFonts w:ascii="Arial" w:eastAsia="Times New Roman" w:hAnsi="Arial" w:cs="Arial"/>
                <w:b/>
                <w:bCs/>
                <w:sz w:val="16"/>
                <w:szCs w:val="16"/>
                <w:lang w:val="es-ES" w:eastAsia="es-ES"/>
              </w:rPr>
              <w:t xml:space="preserve"> / original </w:t>
            </w:r>
            <w:proofErr w:type="spellStart"/>
            <w:r>
              <w:rPr>
                <w:rFonts w:ascii="Arial" w:eastAsia="Times New Roman" w:hAnsi="Arial" w:cs="Arial"/>
                <w:b/>
                <w:bCs/>
                <w:sz w:val="16"/>
                <w:szCs w:val="16"/>
                <w:lang w:val="es-ES" w:eastAsia="es-ES"/>
              </w:rPr>
              <w:t>draft</w:t>
            </w:r>
            <w:proofErr w:type="spellEnd"/>
            <w:r>
              <w:rPr>
                <w:rFonts w:ascii="Arial" w:eastAsia="Times New Roman" w:hAnsi="Arial" w:cs="Arial"/>
                <w:b/>
                <w:bCs/>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lang w:eastAsia="es-ES"/>
              </w:rPr>
              <w:t xml:space="preserve">Preparation, creation and/or presentation of the published work, specifically writing the initial draft (including substantive translation). </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5C6AF4" w:rsidTr="007C5D23">
        <w:tc>
          <w:tcPr>
            <w:tcW w:w="1984" w:type="dxa"/>
          </w:tcPr>
          <w:p w:rsidR="005C6AF4" w:rsidRDefault="005813C1">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Writing</w:t>
            </w:r>
            <w:proofErr w:type="spellEnd"/>
            <w:r>
              <w:rPr>
                <w:rFonts w:ascii="Arial" w:eastAsia="Times New Roman" w:hAnsi="Arial" w:cs="Arial"/>
                <w:b/>
                <w:bCs/>
                <w:sz w:val="16"/>
                <w:szCs w:val="16"/>
                <w:lang w:val="es-ES" w:eastAsia="es-ES"/>
              </w:rPr>
              <w:t xml:space="preserve"> / </w:t>
            </w:r>
            <w:proofErr w:type="spellStart"/>
            <w:r>
              <w:rPr>
                <w:rFonts w:ascii="Arial" w:eastAsia="Times New Roman" w:hAnsi="Arial" w:cs="Arial"/>
                <w:b/>
                <w:bCs/>
                <w:sz w:val="16"/>
                <w:szCs w:val="16"/>
                <w:lang w:val="es-ES" w:eastAsia="es-ES"/>
              </w:rPr>
              <w:t>review</w:t>
            </w:r>
            <w:proofErr w:type="spellEnd"/>
            <w:r>
              <w:rPr>
                <w:rFonts w:ascii="Arial" w:eastAsia="Times New Roman" w:hAnsi="Arial" w:cs="Arial"/>
                <w:b/>
                <w:bCs/>
                <w:sz w:val="16"/>
                <w:szCs w:val="16"/>
                <w:lang w:val="es-ES" w:eastAsia="es-ES"/>
              </w:rPr>
              <w:t xml:space="preserve"> &amp; </w:t>
            </w:r>
            <w:proofErr w:type="spellStart"/>
            <w:r>
              <w:rPr>
                <w:rFonts w:ascii="Arial" w:eastAsia="Times New Roman" w:hAnsi="Arial" w:cs="Arial"/>
                <w:b/>
                <w:bCs/>
                <w:sz w:val="16"/>
                <w:szCs w:val="16"/>
                <w:lang w:val="es-ES" w:eastAsia="es-ES"/>
              </w:rPr>
              <w:t>editing</w:t>
            </w:r>
            <w:proofErr w:type="spellEnd"/>
            <w:r>
              <w:rPr>
                <w:rFonts w:ascii="Arial" w:eastAsia="Times New Roman" w:hAnsi="Arial" w:cs="Arial"/>
                <w:b/>
                <w:bCs/>
                <w:sz w:val="16"/>
                <w:szCs w:val="16"/>
                <w:lang w:val="es-ES" w:eastAsia="es-ES"/>
              </w:rPr>
              <w:t xml:space="preserve"> </w:t>
            </w:r>
          </w:p>
        </w:tc>
        <w:tc>
          <w:tcPr>
            <w:tcW w:w="5387" w:type="dxa"/>
          </w:tcPr>
          <w:p w:rsidR="005C6AF4" w:rsidRDefault="005813C1">
            <w:pPr>
              <w:jc w:val="both"/>
              <w:rPr>
                <w:rFonts w:ascii="Arial" w:eastAsia="Times New Roman" w:hAnsi="Arial" w:cs="Arial"/>
                <w:sz w:val="16"/>
                <w:szCs w:val="16"/>
              </w:rPr>
            </w:pPr>
            <w:r>
              <w:rPr>
                <w:rFonts w:ascii="Arial" w:eastAsia="Times New Roman" w:hAnsi="Arial" w:cs="Arial"/>
                <w:sz w:val="16"/>
                <w:szCs w:val="16"/>
              </w:rPr>
              <w:t>Preparation, creation and/or presentation of the published work by those from the original research group, specifically critical review, commentary or revision – including pre- or post-publication stages.</w:t>
            </w:r>
          </w:p>
        </w:tc>
        <w:tc>
          <w:tcPr>
            <w:tcW w:w="1701" w:type="dxa"/>
          </w:tcPr>
          <w:p w:rsidR="005C6AF4" w:rsidRDefault="005813C1">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bl>
    <w:p w:rsidR="006F16D3" w:rsidRDefault="006F16D3" w:rsidP="006F16D3">
      <w:pPr>
        <w:jc w:val="both"/>
        <w:rPr>
          <w:rFonts w:ascii="Arial" w:eastAsia="Times New Roman" w:hAnsi="Arial" w:cs="Arial"/>
          <w:sz w:val="18"/>
          <w:szCs w:val="18"/>
          <w:lang w:val="fr-FR"/>
        </w:rPr>
      </w:pPr>
    </w:p>
    <w:p w:rsidR="006F16D3" w:rsidRPr="00623825" w:rsidRDefault="006F16D3" w:rsidP="006F16D3">
      <w:pPr>
        <w:jc w:val="both"/>
        <w:rPr>
          <w:rFonts w:ascii="Arial" w:eastAsia="Times New Roman" w:hAnsi="Arial" w:cs="Arial"/>
          <w:sz w:val="18"/>
          <w:szCs w:val="18"/>
          <w:lang w:val="en-GB"/>
        </w:rPr>
      </w:pPr>
      <w:r w:rsidRPr="000D1140">
        <w:rPr>
          <w:rFonts w:ascii="Arial" w:eastAsia="Times New Roman" w:hAnsi="Arial" w:cs="Arial"/>
          <w:sz w:val="18"/>
          <w:szCs w:val="18"/>
          <w:lang w:val="en-GB"/>
        </w:rPr>
        <w:t xml:space="preserve">   </w:t>
      </w:r>
      <w:r w:rsidRPr="00623825">
        <w:rPr>
          <w:rFonts w:ascii="Arial" w:eastAsia="Times New Roman" w:hAnsi="Arial" w:cs="Arial"/>
          <w:b/>
          <w:sz w:val="18"/>
          <w:szCs w:val="18"/>
          <w:lang w:val="en-GB"/>
        </w:rPr>
        <w:t>Responsible for the English Version</w:t>
      </w:r>
      <w:r w:rsidRPr="00623825">
        <w:rPr>
          <w:rFonts w:ascii="Arial" w:eastAsia="Times New Roman" w:hAnsi="Arial" w:cs="Arial"/>
          <w:sz w:val="18"/>
          <w:szCs w:val="18"/>
          <w:lang w:val="en-GB"/>
        </w:rPr>
        <w:t xml:space="preserve">. </w:t>
      </w:r>
      <w:r>
        <w:rPr>
          <w:rFonts w:ascii="Arial" w:hAnsi="Arial" w:cs="Arial"/>
          <w:b/>
          <w:color w:val="FF0000"/>
          <w:sz w:val="18"/>
          <w:szCs w:val="18"/>
          <w:highlight w:val="yellow"/>
        </w:rPr>
        <w:t>[NO INTRODUCIR NOMBRES: SE DEJARÁ COMO ESTÁ]</w:t>
      </w:r>
      <w:r w:rsidRPr="00623825">
        <w:rPr>
          <w:rFonts w:ascii="Arial" w:eastAsia="Times New Roman" w:hAnsi="Arial" w:cs="Arial"/>
          <w:sz w:val="18"/>
          <w:szCs w:val="18"/>
          <w:lang w:val="en-GB"/>
        </w:rPr>
        <w:t xml:space="preserve"> [</w:t>
      </w:r>
      <w:r w:rsidRPr="00623825">
        <w:rPr>
          <w:rFonts w:ascii="Arial" w:eastAsia="Times New Roman" w:hAnsi="Arial" w:cs="Arial"/>
          <w:sz w:val="18"/>
          <w:szCs w:val="18"/>
          <w:highlight w:val="yellow"/>
          <w:lang w:val="en-GB"/>
        </w:rPr>
        <w:t>It should be stated here who is responsible for the English version of this article. This person must be a certified specialist (translator) or a native speaker].</w:t>
      </w:r>
    </w:p>
    <w:p w:rsidR="005C6AF4" w:rsidRPr="00623825" w:rsidRDefault="005C6AF4">
      <w:pPr>
        <w:jc w:val="both"/>
        <w:rPr>
          <w:rFonts w:ascii="Arial" w:eastAsia="Times New Roman" w:hAnsi="Arial" w:cs="Arial"/>
          <w:sz w:val="18"/>
          <w:szCs w:val="18"/>
          <w:lang w:val="en-GB"/>
        </w:rPr>
      </w:pPr>
    </w:p>
    <w:p w:rsidR="005C6AF4" w:rsidRDefault="005813C1">
      <w:pPr>
        <w:spacing w:after="80"/>
        <w:jc w:val="both"/>
        <w:rPr>
          <w:rFonts w:ascii="Arial" w:eastAsia="Times New Roman" w:hAnsi="Arial" w:cs="Arial"/>
          <w:sz w:val="18"/>
          <w:szCs w:val="18"/>
          <w:lang w:val="es-ES"/>
        </w:rPr>
      </w:pPr>
      <w:r>
        <w:rPr>
          <w:rFonts w:ascii="Arial" w:eastAsia="Times New Roman" w:hAnsi="Arial" w:cs="Arial"/>
          <w:b/>
          <w:sz w:val="20"/>
          <w:szCs w:val="20"/>
          <w:lang w:val="es-ES"/>
        </w:rPr>
        <w:t xml:space="preserve">8. </w:t>
      </w:r>
      <w:proofErr w:type="spellStart"/>
      <w:r>
        <w:rPr>
          <w:rFonts w:ascii="Arial" w:eastAsia="Times New Roman" w:hAnsi="Arial" w:cs="Arial"/>
          <w:b/>
          <w:sz w:val="20"/>
          <w:szCs w:val="20"/>
          <w:lang w:val="es-ES"/>
        </w:rPr>
        <w:t>Statement</w:t>
      </w:r>
      <w:proofErr w:type="spellEnd"/>
      <w:r>
        <w:rPr>
          <w:rFonts w:ascii="Arial" w:eastAsia="Times New Roman" w:hAnsi="Arial" w:cs="Arial"/>
          <w:b/>
          <w:sz w:val="20"/>
          <w:szCs w:val="20"/>
          <w:lang w:val="es-ES"/>
        </w:rPr>
        <w:t xml:space="preserve"> </w:t>
      </w:r>
      <w:proofErr w:type="spellStart"/>
      <w:r>
        <w:rPr>
          <w:rFonts w:ascii="Arial" w:eastAsia="Times New Roman" w:hAnsi="Arial" w:cs="Arial"/>
          <w:b/>
          <w:sz w:val="20"/>
          <w:szCs w:val="20"/>
          <w:lang w:val="es-ES"/>
        </w:rPr>
        <w:t>on</w:t>
      </w:r>
      <w:proofErr w:type="spellEnd"/>
      <w:r>
        <w:rPr>
          <w:rFonts w:ascii="Arial" w:eastAsia="Times New Roman" w:hAnsi="Arial" w:cs="Arial"/>
          <w:b/>
          <w:sz w:val="20"/>
          <w:szCs w:val="20"/>
          <w:lang w:val="es-ES"/>
        </w:rPr>
        <w:t xml:space="preserve"> </w:t>
      </w:r>
      <w:proofErr w:type="spellStart"/>
      <w:r>
        <w:rPr>
          <w:rFonts w:ascii="Arial" w:eastAsia="Times New Roman" w:hAnsi="Arial" w:cs="Arial"/>
          <w:b/>
          <w:sz w:val="20"/>
          <w:szCs w:val="20"/>
          <w:lang w:val="es-ES"/>
        </w:rPr>
        <w:t>the</w:t>
      </w:r>
      <w:proofErr w:type="spellEnd"/>
      <w:r>
        <w:rPr>
          <w:rFonts w:ascii="Arial" w:eastAsia="Times New Roman" w:hAnsi="Arial" w:cs="Arial"/>
          <w:b/>
          <w:sz w:val="20"/>
          <w:szCs w:val="20"/>
          <w:lang w:val="es-ES"/>
        </w:rPr>
        <w:t xml:space="preserve"> use of artificial </w:t>
      </w:r>
      <w:proofErr w:type="spellStart"/>
      <w:r>
        <w:rPr>
          <w:rFonts w:ascii="Arial" w:eastAsia="Times New Roman" w:hAnsi="Arial" w:cs="Arial"/>
          <w:b/>
          <w:sz w:val="20"/>
          <w:szCs w:val="20"/>
          <w:lang w:val="es-ES"/>
        </w:rPr>
        <w:t>intelligence</w:t>
      </w:r>
      <w:proofErr w:type="spellEnd"/>
      <w:r>
        <w:rPr>
          <w:rFonts w:ascii="Arial" w:eastAsia="Times New Roman" w:hAnsi="Arial" w:cs="Arial"/>
          <w:b/>
          <w:sz w:val="20"/>
          <w:szCs w:val="20"/>
          <w:lang w:val="es-ES"/>
        </w:rPr>
        <w:t xml:space="preserve"> </w:t>
      </w:r>
      <w:r>
        <w:rPr>
          <w:rFonts w:ascii="Arial" w:eastAsia="Times New Roman" w:hAnsi="Arial" w:cs="Arial"/>
          <w:b/>
          <w:color w:val="FF0000"/>
          <w:sz w:val="18"/>
          <w:szCs w:val="18"/>
          <w:highlight w:val="yellow"/>
          <w:lang w:val="es-ES"/>
        </w:rPr>
        <w:t>[herramientas concretas utilizadas, para lograr qué objetivos y con qué resultados]</w:t>
      </w:r>
    </w:p>
    <w:p w:rsidR="005C6AF4" w:rsidRDefault="005813C1">
      <w:pPr>
        <w:jc w:val="both"/>
        <w:rPr>
          <w:rFonts w:ascii="Arial" w:eastAsia="Times New Roman" w:hAnsi="Arial" w:cs="Arial"/>
          <w:sz w:val="18"/>
          <w:szCs w:val="18"/>
          <w:lang w:val="es-ES"/>
        </w:rPr>
      </w:pPr>
      <w:r>
        <w:rPr>
          <w:rFonts w:ascii="Arial" w:eastAsia="Times New Roman" w:hAnsi="Arial" w:cs="Arial"/>
          <w:sz w:val="18"/>
          <w:szCs w:val="18"/>
        </w:rPr>
        <w:t xml:space="preserve">A. Artificial intelligence has been used in this article for [objectives]. The tools used are the following: (…). Thanks to this use of artificial intelligence, [results] have been achieved. </w:t>
      </w:r>
      <w:r>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w:t>
      </w:r>
      <w:r>
        <w:rPr>
          <w:rFonts w:ascii="Arial" w:eastAsia="Times New Roman" w:hAnsi="Arial" w:cs="Arial"/>
          <w:sz w:val="18"/>
          <w:szCs w:val="18"/>
          <w:lang w:val="es-ES"/>
        </w:rPr>
        <w:t xml:space="preserve"> </w:t>
      </w:r>
    </w:p>
    <w:p w:rsidR="005C6AF4" w:rsidRDefault="005C6AF4">
      <w:pPr>
        <w:jc w:val="both"/>
        <w:rPr>
          <w:rFonts w:ascii="Arial" w:eastAsia="Times New Roman" w:hAnsi="Arial" w:cs="Arial"/>
          <w:sz w:val="18"/>
          <w:szCs w:val="18"/>
          <w:lang w:val="es-ES"/>
        </w:rPr>
      </w:pPr>
    </w:p>
    <w:p w:rsidR="005C6AF4" w:rsidRDefault="005813C1">
      <w:pPr>
        <w:jc w:val="both"/>
        <w:rPr>
          <w:rFonts w:ascii="Arial" w:eastAsia="Times New Roman" w:hAnsi="Arial" w:cs="Arial"/>
          <w:sz w:val="18"/>
          <w:szCs w:val="18"/>
        </w:rPr>
      </w:pPr>
      <w:r>
        <w:rPr>
          <w:rFonts w:ascii="Arial" w:eastAsia="Times New Roman" w:hAnsi="Arial" w:cs="Arial"/>
          <w:sz w:val="18"/>
          <w:szCs w:val="18"/>
        </w:rPr>
        <w:t xml:space="preserve">B. No artificial intelligence tools have been used in this article </w:t>
      </w:r>
      <w:r>
        <w:rPr>
          <w:rFonts w:ascii="Arial" w:eastAsia="Times New Roman" w:hAnsi="Arial" w:cs="Arial"/>
          <w:b/>
          <w:color w:val="FF0000"/>
          <w:sz w:val="18"/>
          <w:szCs w:val="18"/>
          <w:highlight w:val="yellow"/>
        </w:rPr>
        <w:t xml:space="preserve">[o </w:t>
      </w:r>
      <w:proofErr w:type="spellStart"/>
      <w:r>
        <w:rPr>
          <w:rFonts w:ascii="Arial" w:eastAsia="Times New Roman" w:hAnsi="Arial" w:cs="Arial"/>
          <w:b/>
          <w:color w:val="FF0000"/>
          <w:sz w:val="18"/>
          <w:szCs w:val="18"/>
          <w:highlight w:val="yellow"/>
        </w:rPr>
        <w:t>frase</w:t>
      </w:r>
      <w:proofErr w:type="spellEnd"/>
      <w:r>
        <w:rPr>
          <w:rFonts w:ascii="Arial" w:eastAsia="Times New Roman" w:hAnsi="Arial" w:cs="Arial"/>
          <w:b/>
          <w:color w:val="FF0000"/>
          <w:sz w:val="18"/>
          <w:szCs w:val="18"/>
          <w:highlight w:val="yellow"/>
        </w:rPr>
        <w:t xml:space="preserve"> similar]</w:t>
      </w:r>
      <w:r>
        <w:rPr>
          <w:rFonts w:ascii="Arial" w:eastAsia="Times New Roman" w:hAnsi="Arial" w:cs="Arial"/>
          <w:sz w:val="18"/>
          <w:szCs w:val="18"/>
        </w:rPr>
        <w:t>.</w:t>
      </w:r>
    </w:p>
    <w:p w:rsidR="005C6AF4" w:rsidRDefault="005C6AF4">
      <w:pPr>
        <w:ind w:firstLine="708"/>
        <w:rPr>
          <w:rFonts w:ascii="Arial" w:hAnsi="Arial" w:cs="Arial"/>
          <w:sz w:val="18"/>
          <w:szCs w:val="18"/>
        </w:rPr>
      </w:pPr>
    </w:p>
    <w:p w:rsidR="005C6AF4" w:rsidRDefault="005813C1">
      <w:pPr>
        <w:pStyle w:val="Ttulo1"/>
        <w:spacing w:before="0" w:after="80"/>
        <w:rPr>
          <w:rFonts w:ascii="Arial" w:hAnsi="Arial" w:cs="Arial"/>
          <w:color w:val="auto"/>
          <w:sz w:val="20"/>
          <w:szCs w:val="20"/>
          <w:lang w:val="es-ES"/>
        </w:rPr>
      </w:pPr>
      <w:r>
        <w:rPr>
          <w:rFonts w:ascii="Arial" w:hAnsi="Arial" w:cs="Arial"/>
          <w:color w:val="auto"/>
          <w:sz w:val="20"/>
          <w:szCs w:val="20"/>
          <w:lang w:val="es-ES"/>
        </w:rPr>
        <w:t xml:space="preserve">9. </w:t>
      </w:r>
      <w:proofErr w:type="spellStart"/>
      <w:r>
        <w:rPr>
          <w:rFonts w:ascii="Arial" w:hAnsi="Arial" w:cs="Arial"/>
          <w:color w:val="auto"/>
          <w:sz w:val="20"/>
          <w:szCs w:val="20"/>
          <w:lang w:val="es-ES"/>
        </w:rPr>
        <w:t>References</w:t>
      </w:r>
      <w:proofErr w:type="spellEnd"/>
      <w:r>
        <w:rPr>
          <w:rFonts w:ascii="Arial" w:hAnsi="Arial" w:cs="Arial"/>
          <w:color w:val="auto"/>
          <w:sz w:val="20"/>
          <w:szCs w:val="20"/>
          <w:lang w:val="es-ES"/>
        </w:rPr>
        <w:t xml:space="preserve"> </w:t>
      </w:r>
      <w:r>
        <w:rPr>
          <w:rFonts w:ascii="Arial" w:hAnsi="Arial" w:cs="Arial"/>
          <w:color w:val="FF0000"/>
          <w:sz w:val="20"/>
          <w:szCs w:val="20"/>
          <w:highlight w:val="yellow"/>
          <w:lang w:val="es-ES_tradnl"/>
        </w:rPr>
        <w:t xml:space="preserve">[ES MUY IMPORTANTE REVISAR BIEN ESTE APARTADO. EN CASO DE DUDA, VÉASE </w:t>
      </w:r>
      <w:r>
        <w:rPr>
          <w:rFonts w:ascii="Arial" w:hAnsi="Arial" w:cs="Arial"/>
          <w:color w:val="FF0000"/>
          <w:sz w:val="18"/>
          <w:szCs w:val="18"/>
          <w:highlight w:val="yellow"/>
          <w:lang w:val="es-ES"/>
        </w:rPr>
        <w:t>https://biblioguias.ucm.es/estilo-apa-septima</w:t>
      </w:r>
      <w:r>
        <w:rPr>
          <w:rFonts w:ascii="Arial" w:hAnsi="Arial" w:cs="Arial"/>
          <w:color w:val="FF0000"/>
          <w:sz w:val="20"/>
          <w:szCs w:val="20"/>
          <w:highlight w:val="yellow"/>
          <w:lang w:val="es-ES_tradnl"/>
        </w:rPr>
        <w:t xml:space="preserve"> O LAS BIBLIOGRAFÍAS DE LOS ÚLTIMOS NÚMEROS.]</w:t>
      </w:r>
    </w:p>
    <w:p w:rsidR="005C6AF4" w:rsidRDefault="005813C1">
      <w:pPr>
        <w:ind w:left="720" w:hanging="720"/>
        <w:jc w:val="both"/>
        <w:rPr>
          <w:rFonts w:ascii="Arial" w:hAnsi="Arial" w:cs="Arial"/>
          <w:sz w:val="18"/>
          <w:szCs w:val="18"/>
          <w:lang w:val="en-GB"/>
        </w:rPr>
      </w:pPr>
      <w:r>
        <w:rPr>
          <w:rFonts w:ascii="Arial" w:hAnsi="Arial" w:cs="Arial"/>
          <w:sz w:val="18"/>
          <w:szCs w:val="18"/>
          <w:lang w:val="en-GB"/>
        </w:rPr>
        <w:t xml:space="preserve">European Border and Coast Guard Agency (2023). </w:t>
      </w:r>
      <w:r>
        <w:rPr>
          <w:rFonts w:ascii="Arial" w:hAnsi="Arial" w:cs="Arial"/>
          <w:i/>
          <w:iCs/>
          <w:sz w:val="18"/>
          <w:szCs w:val="18"/>
        </w:rPr>
        <w:t xml:space="preserve">Monitoring and risk analysis. Migratory routes. Western </w:t>
      </w:r>
      <w:proofErr w:type="spellStart"/>
      <w:r>
        <w:rPr>
          <w:rFonts w:ascii="Arial" w:hAnsi="Arial" w:cs="Arial"/>
          <w:i/>
          <w:iCs/>
          <w:sz w:val="18"/>
          <w:szCs w:val="18"/>
        </w:rPr>
        <w:t>mediterranean</w:t>
      </w:r>
      <w:proofErr w:type="spellEnd"/>
      <w:r>
        <w:rPr>
          <w:rFonts w:ascii="Arial" w:hAnsi="Arial" w:cs="Arial"/>
          <w:i/>
          <w:iCs/>
          <w:sz w:val="18"/>
          <w:szCs w:val="18"/>
        </w:rPr>
        <w:t xml:space="preserve"> route</w:t>
      </w:r>
      <w:r>
        <w:rPr>
          <w:rFonts w:ascii="Arial" w:hAnsi="Arial" w:cs="Arial"/>
          <w:sz w:val="18"/>
          <w:szCs w:val="18"/>
        </w:rPr>
        <w:t xml:space="preserve">. </w:t>
      </w:r>
      <w:proofErr w:type="spellStart"/>
      <w:r>
        <w:rPr>
          <w:rFonts w:ascii="Arial" w:hAnsi="Arial" w:cs="Arial"/>
          <w:sz w:val="18"/>
          <w:szCs w:val="18"/>
        </w:rPr>
        <w:t>Frontex</w:t>
      </w:r>
      <w:proofErr w:type="spellEnd"/>
      <w:r>
        <w:rPr>
          <w:rFonts w:ascii="Arial" w:hAnsi="Arial" w:cs="Arial"/>
          <w:sz w:val="18"/>
          <w:szCs w:val="18"/>
        </w:rPr>
        <w:t xml:space="preserve"> European Border and Coast Guard Agency. </w:t>
      </w:r>
      <w:r>
        <w:rPr>
          <w:rFonts w:ascii="Arial" w:hAnsi="Arial" w:cs="Arial"/>
          <w:sz w:val="18"/>
          <w:szCs w:val="18"/>
          <w:lang w:val="en-GB"/>
        </w:rPr>
        <w:t xml:space="preserve">Taken in July 2024 from:  </w:t>
      </w:r>
      <w:hyperlink r:id="rId12">
        <w:r>
          <w:rPr>
            <w:rStyle w:val="Hipervnculo"/>
            <w:rFonts w:ascii="Arial" w:hAnsi="Arial" w:cs="Arial"/>
            <w:sz w:val="18"/>
            <w:szCs w:val="18"/>
            <w:lang w:val="en-GB"/>
          </w:rPr>
          <w:t>https://www.frontex.europa.eu/what-we-do/monitoring-and-risk-analysis/migratory-routes/migratory-routes/</w:t>
        </w:r>
      </w:hyperlink>
      <w:r>
        <w:rPr>
          <w:rFonts w:ascii="Arial" w:hAnsi="Arial" w:cs="Arial"/>
          <w:sz w:val="18"/>
          <w:szCs w:val="18"/>
          <w:lang w:val="en-GB"/>
        </w:rPr>
        <w:t xml:space="preserve"> </w:t>
      </w:r>
    </w:p>
    <w:p w:rsidR="005C6AF4" w:rsidRPr="000D1140" w:rsidRDefault="005813C1">
      <w:pPr>
        <w:ind w:left="720" w:hanging="720"/>
        <w:jc w:val="both"/>
        <w:rPr>
          <w:rStyle w:val="Hipervnculo"/>
          <w:rFonts w:ascii="Arial" w:hAnsi="Arial" w:cs="Arial"/>
          <w:sz w:val="18"/>
          <w:szCs w:val="18"/>
          <w:lang w:val="en-GB"/>
        </w:rPr>
      </w:pPr>
      <w:proofErr w:type="spellStart"/>
      <w:r>
        <w:rPr>
          <w:rFonts w:ascii="Arial" w:hAnsi="Arial" w:cs="Arial"/>
          <w:sz w:val="18"/>
          <w:szCs w:val="18"/>
          <w:lang w:val="es-ES"/>
        </w:rPr>
        <w:t>Agovino</w:t>
      </w:r>
      <w:proofErr w:type="spellEnd"/>
      <w:r>
        <w:rPr>
          <w:rFonts w:ascii="Arial" w:hAnsi="Arial" w:cs="Arial"/>
          <w:sz w:val="18"/>
          <w:szCs w:val="18"/>
          <w:lang w:val="es-ES"/>
        </w:rPr>
        <w:t>, M., Carillo, M., &amp;</w:t>
      </w:r>
      <w:r w:rsidR="002238BE">
        <w:rPr>
          <w:rFonts w:ascii="Arial" w:hAnsi="Arial" w:cs="Arial"/>
          <w:sz w:val="18"/>
          <w:szCs w:val="18"/>
          <w:lang w:val="es-ES"/>
        </w:rPr>
        <w:t xml:space="preserve"> </w:t>
      </w:r>
      <w:r w:rsidR="002238BE" w:rsidRPr="002238BE">
        <w:rPr>
          <w:rFonts w:ascii="Arial" w:hAnsi="Arial" w:cs="Arial"/>
          <w:color w:val="FF0000"/>
          <w:sz w:val="18"/>
          <w:szCs w:val="18"/>
          <w:highlight w:val="yellow"/>
          <w:lang w:val="es-ES"/>
        </w:rPr>
        <w:t>[COMA Y “&amp;”]</w:t>
      </w:r>
      <w:r>
        <w:rPr>
          <w:rFonts w:ascii="Arial" w:hAnsi="Arial" w:cs="Arial"/>
          <w:sz w:val="18"/>
          <w:szCs w:val="18"/>
          <w:lang w:val="es-ES"/>
        </w:rPr>
        <w:t xml:space="preserve"> </w:t>
      </w:r>
      <w:proofErr w:type="spellStart"/>
      <w:r>
        <w:rPr>
          <w:rFonts w:ascii="Arial" w:hAnsi="Arial" w:cs="Arial"/>
          <w:sz w:val="18"/>
          <w:szCs w:val="18"/>
          <w:lang w:val="es-ES"/>
        </w:rPr>
        <w:t>Spagnolo</w:t>
      </w:r>
      <w:proofErr w:type="spellEnd"/>
      <w:r>
        <w:rPr>
          <w:rFonts w:ascii="Arial" w:hAnsi="Arial" w:cs="Arial"/>
          <w:sz w:val="18"/>
          <w:szCs w:val="18"/>
          <w:lang w:val="es-ES"/>
        </w:rPr>
        <w:t xml:space="preserve">, N. (2022). </w:t>
      </w:r>
      <w:r>
        <w:rPr>
          <w:rFonts w:ascii="Arial" w:hAnsi="Arial" w:cs="Arial"/>
          <w:sz w:val="18"/>
          <w:szCs w:val="18"/>
        </w:rPr>
        <w:t xml:space="preserve">Effect of Media News on Radicalization of Attitudes to Immigration. </w:t>
      </w:r>
      <w:r w:rsidRPr="000D1140">
        <w:rPr>
          <w:rFonts w:ascii="Arial" w:hAnsi="Arial" w:cs="Arial"/>
          <w:i/>
          <w:iCs/>
          <w:sz w:val="18"/>
          <w:szCs w:val="18"/>
          <w:lang w:val="en-GB"/>
        </w:rPr>
        <w:t>J Econ Race Policy</w:t>
      </w:r>
      <w:r w:rsidRPr="000D1140">
        <w:rPr>
          <w:rFonts w:ascii="Arial" w:hAnsi="Arial" w:cs="Arial"/>
          <w:sz w:val="18"/>
          <w:szCs w:val="18"/>
          <w:lang w:val="en-GB"/>
        </w:rPr>
        <w:t xml:space="preserve"> 5, 318–340. https://doi.org/10.1007/s41996-021-00091-4</w:t>
      </w:r>
    </w:p>
    <w:p w:rsidR="005C6AF4" w:rsidRDefault="005813C1">
      <w:pPr>
        <w:ind w:left="720" w:hanging="720"/>
        <w:jc w:val="both"/>
        <w:rPr>
          <w:rFonts w:ascii="Arial" w:hAnsi="Arial" w:cs="Arial"/>
          <w:b/>
          <w:bCs/>
          <w:sz w:val="18"/>
          <w:szCs w:val="18"/>
          <w:lang w:val="es-ES"/>
        </w:rPr>
      </w:pPr>
      <w:proofErr w:type="spellStart"/>
      <w:r w:rsidRPr="000D1140">
        <w:rPr>
          <w:rFonts w:ascii="Arial" w:hAnsi="Arial" w:cs="Arial"/>
          <w:sz w:val="18"/>
          <w:szCs w:val="18"/>
          <w:lang w:val="en-GB"/>
        </w:rPr>
        <w:t>Amores</w:t>
      </w:r>
      <w:proofErr w:type="spellEnd"/>
      <w:r w:rsidRPr="000D1140">
        <w:rPr>
          <w:rFonts w:ascii="Arial" w:hAnsi="Arial" w:cs="Arial"/>
          <w:sz w:val="18"/>
          <w:szCs w:val="18"/>
          <w:lang w:val="en-GB"/>
        </w:rPr>
        <w:t xml:space="preserve">, M. (2019). </w:t>
      </w:r>
      <w:r>
        <w:rPr>
          <w:rFonts w:ascii="Arial" w:hAnsi="Arial" w:cs="Arial"/>
          <w:sz w:val="18"/>
          <w:szCs w:val="18"/>
          <w:lang w:val="es-ES"/>
        </w:rPr>
        <w:t xml:space="preserve">Las dejaron morir: </w:t>
      </w:r>
      <w:r>
        <w:rPr>
          <w:rFonts w:ascii="Arial" w:hAnsi="Arial" w:cs="Arial"/>
          <w:i/>
          <w:iCs/>
          <w:sz w:val="18"/>
          <w:szCs w:val="18"/>
          <w:lang w:val="es-ES"/>
        </w:rPr>
        <w:t>El Salto Diario</w:t>
      </w:r>
      <w:r>
        <w:rPr>
          <w:rFonts w:ascii="Arial" w:hAnsi="Arial" w:cs="Arial"/>
          <w:sz w:val="18"/>
          <w:szCs w:val="18"/>
          <w:lang w:val="es-ES"/>
        </w:rPr>
        <w:t xml:space="preserve">. </w:t>
      </w:r>
      <w:r w:rsidR="00AA6124">
        <w:fldChar w:fldCharType="begin"/>
      </w:r>
      <w:r w:rsidR="00AA6124" w:rsidRPr="000D1140">
        <w:rPr>
          <w:lang w:val="es-ES"/>
        </w:rPr>
        <w:instrText xml:space="preserve"> HYPERLINK "https://www.elsaltodiario.com/migracion/las-dejaron-morir" \h </w:instrText>
      </w:r>
      <w:r w:rsidR="00AA6124">
        <w:fldChar w:fldCharType="separate"/>
      </w:r>
      <w:r>
        <w:rPr>
          <w:rStyle w:val="Hipervnculo"/>
          <w:rFonts w:ascii="Arial" w:hAnsi="Arial" w:cs="Arial"/>
          <w:sz w:val="18"/>
          <w:szCs w:val="18"/>
          <w:lang w:val="es-ES"/>
        </w:rPr>
        <w:t>https://www.elsaltodiario.com/migracion/las-dejaron-morir</w:t>
      </w:r>
      <w:r w:rsidR="00AA6124">
        <w:rPr>
          <w:rStyle w:val="Hipervnculo"/>
          <w:rFonts w:ascii="Arial" w:hAnsi="Arial" w:cs="Arial"/>
          <w:sz w:val="18"/>
          <w:szCs w:val="18"/>
          <w:lang w:val="es-ES"/>
        </w:rPr>
        <w:fldChar w:fldCharType="end"/>
      </w:r>
    </w:p>
    <w:p w:rsidR="005C6AF4" w:rsidRDefault="005813C1">
      <w:pPr>
        <w:ind w:left="720" w:hanging="720"/>
        <w:jc w:val="both"/>
        <w:rPr>
          <w:rFonts w:ascii="Arial" w:hAnsi="Arial" w:cs="Arial"/>
          <w:sz w:val="18"/>
          <w:szCs w:val="18"/>
          <w:lang w:val="es-ES"/>
        </w:rPr>
      </w:pPr>
      <w:r>
        <w:rPr>
          <w:rFonts w:ascii="Arial" w:hAnsi="Arial" w:cs="Arial"/>
          <w:sz w:val="18"/>
          <w:szCs w:val="18"/>
          <w:lang w:val="es-ES"/>
        </w:rPr>
        <w:t xml:space="preserve">Arévalo Salinas, A., Al </w:t>
      </w:r>
      <w:proofErr w:type="spellStart"/>
      <w:r>
        <w:rPr>
          <w:rFonts w:ascii="Arial" w:hAnsi="Arial" w:cs="Arial"/>
          <w:sz w:val="18"/>
          <w:szCs w:val="18"/>
          <w:lang w:val="es-ES"/>
        </w:rPr>
        <w:t>Najjar</w:t>
      </w:r>
      <w:proofErr w:type="spellEnd"/>
      <w:r>
        <w:rPr>
          <w:rFonts w:ascii="Arial" w:hAnsi="Arial" w:cs="Arial"/>
          <w:sz w:val="18"/>
          <w:szCs w:val="18"/>
          <w:lang w:val="es-ES"/>
        </w:rPr>
        <w:t xml:space="preserve"> Trujillo, T., &amp; Silva </w:t>
      </w:r>
      <w:proofErr w:type="spellStart"/>
      <w:r>
        <w:rPr>
          <w:rFonts w:ascii="Arial" w:hAnsi="Arial" w:cs="Arial"/>
          <w:sz w:val="18"/>
          <w:szCs w:val="18"/>
          <w:lang w:val="es-ES"/>
        </w:rPr>
        <w:t>Echeto</w:t>
      </w:r>
      <w:proofErr w:type="spellEnd"/>
      <w:r>
        <w:rPr>
          <w:rFonts w:ascii="Arial" w:hAnsi="Arial" w:cs="Arial"/>
          <w:sz w:val="18"/>
          <w:szCs w:val="18"/>
          <w:lang w:val="es-ES"/>
        </w:rPr>
        <w:t xml:space="preserve">, V. (2020). Representaciones de la inmigración en los medios informativos españoles y su visibilidad como fuentes informativas </w:t>
      </w:r>
      <w:r>
        <w:rPr>
          <w:rFonts w:ascii="Arial" w:hAnsi="Arial" w:cs="Arial"/>
          <w:i/>
          <w:iCs/>
          <w:sz w:val="18"/>
          <w:szCs w:val="18"/>
          <w:lang w:val="es-ES"/>
        </w:rPr>
        <w:t>Historia y comunicación social 26</w:t>
      </w:r>
      <w:r>
        <w:rPr>
          <w:rFonts w:ascii="Arial" w:hAnsi="Arial" w:cs="Arial"/>
          <w:sz w:val="18"/>
          <w:szCs w:val="18"/>
          <w:lang w:val="es-ES"/>
        </w:rPr>
        <w:t xml:space="preserve">(1), 153-164. </w:t>
      </w:r>
      <w:r w:rsidR="00AA6124">
        <w:fldChar w:fldCharType="begin"/>
      </w:r>
      <w:r w:rsidR="00AA6124" w:rsidRPr="000D1140">
        <w:rPr>
          <w:lang w:val="es-ES"/>
        </w:rPr>
        <w:instrText xml:space="preserve"> HYPERLINK "https://doi.org/10.5209/hics.66548" \h</w:instrText>
      </w:r>
      <w:r w:rsidR="00AA6124" w:rsidRPr="000D1140">
        <w:rPr>
          <w:lang w:val="es-ES"/>
        </w:rPr>
        <w:instrText xml:space="preserve"> </w:instrText>
      </w:r>
      <w:r w:rsidR="00AA6124">
        <w:fldChar w:fldCharType="separate"/>
      </w:r>
      <w:r>
        <w:rPr>
          <w:rStyle w:val="Hipervnculo"/>
          <w:rFonts w:ascii="Arial" w:hAnsi="Arial" w:cs="Arial"/>
          <w:sz w:val="18"/>
          <w:szCs w:val="18"/>
          <w:lang w:val="es-ES"/>
        </w:rPr>
        <w:t xml:space="preserve">https://doi.org/10.5209/hics.66548 </w:t>
      </w:r>
      <w:r w:rsidR="00AA6124">
        <w:rPr>
          <w:rStyle w:val="Hipervnculo"/>
          <w:rFonts w:ascii="Arial" w:hAnsi="Arial" w:cs="Arial"/>
          <w:sz w:val="18"/>
          <w:szCs w:val="18"/>
          <w:lang w:val="es-ES"/>
        </w:rPr>
        <w:fldChar w:fldCharType="end"/>
      </w:r>
    </w:p>
    <w:p w:rsidR="005C6AF4" w:rsidRDefault="005813C1">
      <w:pPr>
        <w:ind w:left="720" w:hanging="720"/>
        <w:jc w:val="both"/>
        <w:rPr>
          <w:rStyle w:val="Hipervnculo"/>
          <w:rFonts w:ascii="Arial" w:hAnsi="Arial" w:cs="Arial"/>
          <w:sz w:val="18"/>
          <w:szCs w:val="18"/>
          <w:lang w:val="es-ES"/>
        </w:rPr>
      </w:pPr>
      <w:r>
        <w:rPr>
          <w:rFonts w:ascii="Arial" w:hAnsi="Arial" w:cs="Arial"/>
          <w:sz w:val="18"/>
          <w:szCs w:val="18"/>
          <w:lang w:val="es-ES"/>
        </w:rPr>
        <w:t>Arteta-</w:t>
      </w:r>
      <w:proofErr w:type="spellStart"/>
      <w:r>
        <w:rPr>
          <w:rFonts w:ascii="Arial" w:hAnsi="Arial" w:cs="Arial"/>
          <w:sz w:val="18"/>
          <w:szCs w:val="18"/>
          <w:lang w:val="es-ES"/>
        </w:rPr>
        <w:t>Esnal</w:t>
      </w:r>
      <w:proofErr w:type="spellEnd"/>
      <w:r>
        <w:rPr>
          <w:rFonts w:ascii="Arial" w:hAnsi="Arial" w:cs="Arial"/>
          <w:sz w:val="18"/>
          <w:szCs w:val="18"/>
          <w:lang w:val="es-ES"/>
        </w:rPr>
        <w:t xml:space="preserve">, T., </w:t>
      </w:r>
      <w:proofErr w:type="spellStart"/>
      <w:r>
        <w:rPr>
          <w:rFonts w:ascii="Arial" w:hAnsi="Arial" w:cs="Arial"/>
          <w:sz w:val="18"/>
          <w:szCs w:val="18"/>
          <w:lang w:val="es-ES"/>
        </w:rPr>
        <w:t>Shershneva</w:t>
      </w:r>
      <w:proofErr w:type="spellEnd"/>
      <w:r>
        <w:rPr>
          <w:rFonts w:ascii="Arial" w:hAnsi="Arial" w:cs="Arial"/>
          <w:sz w:val="18"/>
          <w:szCs w:val="18"/>
          <w:lang w:val="es-ES"/>
        </w:rPr>
        <w:t>, J., &amp; Ruiz-</w:t>
      </w:r>
      <w:proofErr w:type="spellStart"/>
      <w:r>
        <w:rPr>
          <w:rFonts w:ascii="Arial" w:hAnsi="Arial" w:cs="Arial"/>
          <w:sz w:val="18"/>
          <w:szCs w:val="18"/>
          <w:lang w:val="es-ES"/>
        </w:rPr>
        <w:t>Ciarreta</w:t>
      </w:r>
      <w:proofErr w:type="spellEnd"/>
      <w:r>
        <w:rPr>
          <w:rFonts w:ascii="Arial" w:hAnsi="Arial" w:cs="Arial"/>
          <w:sz w:val="18"/>
          <w:szCs w:val="18"/>
          <w:lang w:val="es-ES"/>
        </w:rPr>
        <w:t xml:space="preserve">, I. (2021). La aportación de la inmigración a la economía vasca y su representación en la prensa: ¿agentes o «pacientes» económicos? Un acercamiento multimodal. </w:t>
      </w:r>
      <w:r>
        <w:rPr>
          <w:rFonts w:ascii="Arial" w:hAnsi="Arial" w:cs="Arial"/>
          <w:i/>
          <w:iCs/>
          <w:sz w:val="18"/>
          <w:szCs w:val="18"/>
          <w:lang w:val="es-ES"/>
        </w:rPr>
        <w:t>Estudios sobre el Mensaje Periodístico 27</w:t>
      </w:r>
      <w:r>
        <w:rPr>
          <w:rFonts w:ascii="Arial" w:hAnsi="Arial" w:cs="Arial"/>
          <w:sz w:val="18"/>
          <w:szCs w:val="18"/>
          <w:lang w:val="es-ES"/>
        </w:rPr>
        <w:t xml:space="preserve">(1), 27-38. </w:t>
      </w:r>
      <w:r w:rsidR="00AA6124">
        <w:fldChar w:fldCharType="begin"/>
      </w:r>
      <w:r w:rsidR="00AA6124" w:rsidRPr="000D1140">
        <w:rPr>
          <w:lang w:val="es-ES"/>
        </w:rPr>
        <w:instrText xml:space="preserve"> HYPERLINK "https://dx.doi.org/10.5209/esmp.71414" \h </w:instrText>
      </w:r>
      <w:r w:rsidR="00AA6124">
        <w:fldChar w:fldCharType="separate"/>
      </w:r>
      <w:r>
        <w:rPr>
          <w:rStyle w:val="Hipervnculo"/>
          <w:rFonts w:ascii="Arial" w:hAnsi="Arial" w:cs="Arial"/>
          <w:sz w:val="18"/>
          <w:szCs w:val="18"/>
          <w:lang w:val="es-ES"/>
        </w:rPr>
        <w:t>https://dx.doi.org/10.5209/esmp.71414</w:t>
      </w:r>
      <w:r w:rsidR="00AA6124">
        <w:rPr>
          <w:rStyle w:val="Hipervnculo"/>
          <w:rFonts w:ascii="Arial" w:hAnsi="Arial" w:cs="Arial"/>
          <w:sz w:val="18"/>
          <w:szCs w:val="18"/>
          <w:lang w:val="es-ES"/>
        </w:rPr>
        <w:fldChar w:fldCharType="end"/>
      </w:r>
    </w:p>
    <w:p w:rsidR="005C6AF4" w:rsidRDefault="005813C1">
      <w:pPr>
        <w:ind w:left="720" w:hanging="720"/>
        <w:jc w:val="both"/>
        <w:rPr>
          <w:rFonts w:ascii="Arial" w:hAnsi="Arial" w:cs="Arial"/>
          <w:sz w:val="18"/>
          <w:szCs w:val="18"/>
          <w:lang w:val="es-ES"/>
        </w:rPr>
      </w:pPr>
      <w:r>
        <w:rPr>
          <w:rFonts w:ascii="Arial" w:hAnsi="Arial" w:cs="Arial"/>
          <w:sz w:val="18"/>
          <w:szCs w:val="18"/>
          <w:lang w:val="es-ES"/>
        </w:rPr>
        <w:t xml:space="preserve">Ballesteros, E. (2023). La ruta migratoria de Argelia hacia Balears se intensifica entre las denuncias por falta de medios y protocolos: </w:t>
      </w:r>
      <w:r>
        <w:rPr>
          <w:rFonts w:ascii="Arial" w:hAnsi="Arial" w:cs="Arial"/>
          <w:i/>
          <w:iCs/>
          <w:sz w:val="18"/>
          <w:szCs w:val="18"/>
          <w:lang w:val="es-ES"/>
        </w:rPr>
        <w:t xml:space="preserve">Eldiario.es. </w:t>
      </w:r>
      <w:proofErr w:type="spellStart"/>
      <w:r>
        <w:rPr>
          <w:rFonts w:ascii="Arial" w:hAnsi="Arial" w:cs="Arial"/>
          <w:sz w:val="18"/>
          <w:szCs w:val="18"/>
          <w:lang w:val="es-ES"/>
        </w:rPr>
        <w:t>Taken</w:t>
      </w:r>
      <w:proofErr w:type="spellEnd"/>
      <w:r>
        <w:rPr>
          <w:rFonts w:ascii="Arial" w:hAnsi="Arial" w:cs="Arial"/>
          <w:sz w:val="18"/>
          <w:szCs w:val="18"/>
          <w:lang w:val="es-ES"/>
        </w:rPr>
        <w:t xml:space="preserve"> in </w:t>
      </w:r>
      <w:proofErr w:type="spellStart"/>
      <w:r>
        <w:rPr>
          <w:rFonts w:ascii="Arial" w:hAnsi="Arial" w:cs="Arial"/>
          <w:sz w:val="18"/>
          <w:szCs w:val="18"/>
          <w:lang w:val="es-ES"/>
        </w:rPr>
        <w:t>July</w:t>
      </w:r>
      <w:proofErr w:type="spellEnd"/>
      <w:r>
        <w:rPr>
          <w:rFonts w:ascii="Arial" w:hAnsi="Arial" w:cs="Arial"/>
          <w:sz w:val="18"/>
          <w:szCs w:val="18"/>
          <w:lang w:val="es-ES"/>
        </w:rPr>
        <w:t xml:space="preserve"> 2024 </w:t>
      </w:r>
      <w:proofErr w:type="spellStart"/>
      <w:r>
        <w:rPr>
          <w:rFonts w:ascii="Arial" w:hAnsi="Arial" w:cs="Arial"/>
          <w:sz w:val="18"/>
          <w:szCs w:val="18"/>
          <w:lang w:val="es-ES"/>
        </w:rPr>
        <w:t>from</w:t>
      </w:r>
      <w:proofErr w:type="spellEnd"/>
      <w:r>
        <w:rPr>
          <w:rFonts w:ascii="Arial" w:hAnsi="Arial" w:cs="Arial"/>
          <w:sz w:val="18"/>
          <w:szCs w:val="18"/>
          <w:lang w:val="es-ES"/>
        </w:rPr>
        <w:t>: https://www.eldiario.es/illes-balears/sociedad/ruta-migratoria-argelia-balears-intensifica-denuncias-falta-medios-protocolos_1_9231057.html</w:t>
      </w:r>
    </w:p>
    <w:p w:rsidR="005C6AF4" w:rsidRDefault="005813C1">
      <w:pPr>
        <w:ind w:left="720" w:hanging="720"/>
        <w:jc w:val="both"/>
        <w:rPr>
          <w:rFonts w:ascii="Arial" w:hAnsi="Arial" w:cs="Arial"/>
          <w:sz w:val="18"/>
          <w:szCs w:val="18"/>
          <w:lang w:val="es-ES"/>
        </w:rPr>
      </w:pPr>
      <w:proofErr w:type="spellStart"/>
      <w:r>
        <w:rPr>
          <w:rFonts w:ascii="Arial" w:hAnsi="Arial" w:cs="Arial"/>
          <w:sz w:val="18"/>
          <w:szCs w:val="18"/>
        </w:rPr>
        <w:t>Basaran</w:t>
      </w:r>
      <w:proofErr w:type="spellEnd"/>
      <w:r>
        <w:rPr>
          <w:rFonts w:ascii="Arial" w:hAnsi="Arial" w:cs="Arial"/>
          <w:sz w:val="18"/>
          <w:szCs w:val="18"/>
        </w:rPr>
        <w:t xml:space="preserve">, T. (2015). The saved and the drowned: Governing indifference in the name of security. </w:t>
      </w:r>
      <w:r>
        <w:rPr>
          <w:rFonts w:ascii="Arial" w:hAnsi="Arial" w:cs="Arial"/>
          <w:i/>
          <w:iCs/>
          <w:sz w:val="18"/>
          <w:szCs w:val="18"/>
          <w:lang w:val="es-ES"/>
        </w:rPr>
        <w:t>Security Dialogue</w:t>
      </w:r>
      <w:r>
        <w:rPr>
          <w:rFonts w:ascii="Arial" w:hAnsi="Arial" w:cs="Arial"/>
          <w:sz w:val="18"/>
          <w:szCs w:val="18"/>
          <w:lang w:val="es-ES"/>
        </w:rPr>
        <w:t xml:space="preserve">, </w:t>
      </w:r>
      <w:r>
        <w:rPr>
          <w:rFonts w:ascii="Arial" w:hAnsi="Arial" w:cs="Arial"/>
          <w:i/>
          <w:iCs/>
          <w:sz w:val="18"/>
          <w:szCs w:val="18"/>
          <w:lang w:val="es-ES"/>
        </w:rPr>
        <w:t>46</w:t>
      </w:r>
      <w:r>
        <w:rPr>
          <w:rFonts w:ascii="Arial" w:hAnsi="Arial" w:cs="Arial"/>
          <w:sz w:val="18"/>
          <w:szCs w:val="18"/>
          <w:lang w:val="es-ES"/>
        </w:rPr>
        <w:t xml:space="preserve">(3), 205-220. </w:t>
      </w:r>
      <w:r w:rsidR="00AA6124">
        <w:fldChar w:fldCharType="begin"/>
      </w:r>
      <w:r w:rsidR="00AA6124" w:rsidRPr="000D1140">
        <w:rPr>
          <w:lang w:val="es-ES"/>
        </w:rPr>
        <w:instrText xml:space="preserve"> HYPERLINK "https://doi.org/10.1177/0967010614557512" \h </w:instrText>
      </w:r>
      <w:r w:rsidR="00AA6124">
        <w:fldChar w:fldCharType="separate"/>
      </w:r>
      <w:r>
        <w:rPr>
          <w:rStyle w:val="Hipervnculo"/>
          <w:rFonts w:ascii="Arial" w:hAnsi="Arial" w:cs="Arial"/>
          <w:sz w:val="18"/>
          <w:szCs w:val="18"/>
          <w:lang w:val="es-ES"/>
        </w:rPr>
        <w:t>https://doi.org/10.1177/0967010614557512</w:t>
      </w:r>
      <w:r w:rsidR="00AA6124">
        <w:rPr>
          <w:rStyle w:val="Hipervnculo"/>
          <w:rFonts w:ascii="Arial" w:hAnsi="Arial" w:cs="Arial"/>
          <w:sz w:val="18"/>
          <w:szCs w:val="18"/>
          <w:lang w:val="es-ES"/>
        </w:rPr>
        <w:fldChar w:fldCharType="end"/>
      </w:r>
    </w:p>
    <w:p w:rsidR="005C6AF4" w:rsidRDefault="005813C1">
      <w:pPr>
        <w:ind w:left="720" w:hanging="720"/>
        <w:jc w:val="both"/>
        <w:rPr>
          <w:rFonts w:ascii="Arial" w:hAnsi="Arial" w:cs="Arial"/>
          <w:sz w:val="18"/>
          <w:szCs w:val="18"/>
          <w:u w:val="single"/>
          <w:lang w:val="es-ES"/>
        </w:rPr>
      </w:pPr>
      <w:r>
        <w:rPr>
          <w:rFonts w:ascii="Arial" w:hAnsi="Arial" w:cs="Arial"/>
          <w:sz w:val="18"/>
          <w:szCs w:val="18"/>
          <w:lang w:val="es-ES"/>
        </w:rPr>
        <w:t>Bellido Lora, M. A. (2023). Inmigración y cooperación hispano-marroquí en búsqueda y salvamento marítimo: perspectivas de una cooperación SAR en la región del Estrecho de Gibraltar</w:t>
      </w:r>
      <w:r>
        <w:rPr>
          <w:rFonts w:ascii="Arial" w:hAnsi="Arial" w:cs="Arial"/>
          <w:i/>
          <w:iCs/>
          <w:sz w:val="18"/>
          <w:szCs w:val="18"/>
          <w:lang w:val="es-ES"/>
        </w:rPr>
        <w:t>. Revista de Estudios Jurídicos y Criminológicos 7</w:t>
      </w:r>
      <w:r>
        <w:rPr>
          <w:rFonts w:ascii="Arial" w:hAnsi="Arial" w:cs="Arial"/>
          <w:sz w:val="18"/>
          <w:szCs w:val="18"/>
          <w:lang w:val="es-ES"/>
        </w:rPr>
        <w:t xml:space="preserve">, pp. 87-124. </w:t>
      </w:r>
      <w:r w:rsidR="00AA6124">
        <w:fldChar w:fldCharType="begin"/>
      </w:r>
      <w:r w:rsidR="00AA6124" w:rsidRPr="000D1140">
        <w:rPr>
          <w:lang w:val="es-ES"/>
        </w:rPr>
        <w:instrText xml:space="preserve"> HYPERLINK "https://doi.org/10.25267/REJUCRIM.2023.i7.05" \h </w:instrText>
      </w:r>
      <w:r w:rsidR="00AA6124">
        <w:fldChar w:fldCharType="separate"/>
      </w:r>
      <w:r>
        <w:rPr>
          <w:rStyle w:val="Hipervnculo"/>
          <w:rFonts w:ascii="Arial" w:hAnsi="Arial" w:cs="Arial"/>
          <w:sz w:val="18"/>
          <w:szCs w:val="18"/>
          <w:lang w:val="es-ES"/>
        </w:rPr>
        <w:t>https://doi.org/10.25267/REJUCRIM.2023.i7.05</w:t>
      </w:r>
      <w:r w:rsidR="00AA6124">
        <w:rPr>
          <w:rStyle w:val="Hipervnculo"/>
          <w:rFonts w:ascii="Arial" w:hAnsi="Arial" w:cs="Arial"/>
          <w:sz w:val="18"/>
          <w:szCs w:val="18"/>
          <w:lang w:val="es-ES"/>
        </w:rPr>
        <w:fldChar w:fldCharType="end"/>
      </w:r>
    </w:p>
    <w:p w:rsidR="005C6AF4" w:rsidRDefault="005813C1">
      <w:pPr>
        <w:ind w:left="720" w:hanging="720"/>
        <w:jc w:val="both"/>
        <w:rPr>
          <w:rFonts w:ascii="Arial" w:hAnsi="Arial" w:cs="Arial"/>
          <w:sz w:val="18"/>
          <w:szCs w:val="18"/>
          <w:u w:val="single"/>
          <w:lang w:val="de-DE"/>
        </w:rPr>
      </w:pPr>
      <w:proofErr w:type="spellStart"/>
      <w:r>
        <w:rPr>
          <w:rFonts w:ascii="Arial" w:hAnsi="Arial" w:cs="Arial"/>
          <w:sz w:val="18"/>
          <w:szCs w:val="18"/>
        </w:rPr>
        <w:t>Bigo</w:t>
      </w:r>
      <w:proofErr w:type="spellEnd"/>
      <w:r>
        <w:rPr>
          <w:rFonts w:ascii="Arial" w:hAnsi="Arial" w:cs="Arial"/>
          <w:sz w:val="18"/>
          <w:szCs w:val="18"/>
        </w:rPr>
        <w:t xml:space="preserve">, D. (2002). Security and immigration: Toward a critique of the governmentality of unease. </w:t>
      </w:r>
      <w:r>
        <w:rPr>
          <w:rFonts w:ascii="Arial" w:hAnsi="Arial" w:cs="Arial"/>
          <w:i/>
          <w:iCs/>
          <w:sz w:val="18"/>
          <w:szCs w:val="18"/>
          <w:lang w:val="de-DE"/>
        </w:rPr>
        <w:t>Alternatives 27</w:t>
      </w:r>
      <w:r>
        <w:rPr>
          <w:rFonts w:ascii="Arial" w:hAnsi="Arial" w:cs="Arial"/>
          <w:sz w:val="18"/>
          <w:szCs w:val="18"/>
          <w:lang w:val="de-DE"/>
        </w:rPr>
        <w:t xml:space="preserve">, 63-92. </w:t>
      </w:r>
      <w:hyperlink r:id="rId13">
        <w:r>
          <w:rPr>
            <w:rStyle w:val="Hipervnculo"/>
            <w:rFonts w:ascii="Arial" w:hAnsi="Arial" w:cs="Arial"/>
            <w:sz w:val="18"/>
            <w:szCs w:val="18"/>
            <w:lang w:val="de-DE"/>
          </w:rPr>
          <w:t>https://doi.org/10.1177/03043754020270S105</w:t>
        </w:r>
      </w:hyperlink>
    </w:p>
    <w:p w:rsidR="005C6AF4" w:rsidRDefault="005C6AF4">
      <w:pPr>
        <w:spacing w:after="80"/>
        <w:ind w:left="709" w:hanging="709"/>
        <w:rPr>
          <w:rFonts w:ascii="Arial" w:hAnsi="Arial" w:cs="Arial"/>
          <w:sz w:val="18"/>
          <w:szCs w:val="18"/>
          <w:lang w:val="en-GB"/>
        </w:rPr>
      </w:pPr>
    </w:p>
    <w:p w:rsidR="005C6AF4" w:rsidRDefault="005C6AF4">
      <w:pPr>
        <w:spacing w:after="80"/>
        <w:ind w:left="709" w:hanging="709"/>
        <w:rPr>
          <w:rFonts w:ascii="Arial" w:hAnsi="Arial" w:cs="Arial"/>
          <w:sz w:val="18"/>
          <w:szCs w:val="18"/>
          <w:lang w:val="en-GB"/>
        </w:rPr>
      </w:pPr>
    </w:p>
    <w:p w:rsidR="005C6AF4" w:rsidRDefault="005813C1">
      <w:pPr>
        <w:spacing w:after="80"/>
        <w:ind w:left="709" w:hanging="709"/>
        <w:rPr>
          <w:rFonts w:ascii="Arial" w:hAnsi="Arial" w:cs="Arial"/>
          <w:sz w:val="18"/>
          <w:szCs w:val="18"/>
          <w:lang w:val="en-GB"/>
        </w:rPr>
      </w:pPr>
      <w:r>
        <w:rPr>
          <w:rFonts w:ascii="Arial" w:hAnsi="Arial" w:cs="Arial"/>
          <w:sz w:val="18"/>
          <w:szCs w:val="18"/>
          <w:lang w:val="en-GB"/>
        </w:rPr>
        <w:t>(…)</w:t>
      </w:r>
    </w:p>
    <w:p w:rsidR="005C6AF4" w:rsidRDefault="005813C1">
      <w:pPr>
        <w:spacing w:after="80"/>
        <w:ind w:left="709" w:hanging="709"/>
        <w:rPr>
          <w:rFonts w:ascii="Arial" w:hAnsi="Arial" w:cs="Arial"/>
          <w:b/>
          <w:color w:val="FF0000"/>
          <w:sz w:val="18"/>
          <w:szCs w:val="18"/>
          <w:lang w:val="en-GB"/>
        </w:rPr>
      </w:pPr>
      <w:r>
        <w:rPr>
          <w:rFonts w:ascii="Arial" w:hAnsi="Arial" w:cs="Arial"/>
          <w:b/>
          <w:color w:val="FF0000"/>
          <w:sz w:val="18"/>
          <w:szCs w:val="18"/>
          <w:highlight w:val="yellow"/>
          <w:lang w:val="en-GB"/>
        </w:rPr>
        <w:t xml:space="preserve">[EJEMPLO DE LIBRO: </w:t>
      </w:r>
      <w:proofErr w:type="spellStart"/>
      <w:r>
        <w:rPr>
          <w:rFonts w:ascii="Arial" w:hAnsi="Arial" w:cs="Arial"/>
          <w:b/>
          <w:color w:val="FF0000"/>
          <w:sz w:val="18"/>
          <w:szCs w:val="18"/>
          <w:highlight w:val="yellow"/>
          <w:lang w:val="en-GB"/>
        </w:rPr>
        <w:t>véase</w:t>
      </w:r>
      <w:proofErr w:type="spellEnd"/>
      <w:r>
        <w:rPr>
          <w:rFonts w:ascii="Arial" w:hAnsi="Arial" w:cs="Arial"/>
          <w:b/>
          <w:color w:val="FF0000"/>
          <w:sz w:val="18"/>
          <w:szCs w:val="18"/>
          <w:highlight w:val="yellow"/>
          <w:lang w:val="en-GB"/>
        </w:rPr>
        <w:t xml:space="preserve"> https://biblioguias.ucm.es/estilo-apa-septima]</w:t>
      </w:r>
    </w:p>
    <w:p w:rsidR="005C6AF4" w:rsidRDefault="005813C1">
      <w:pPr>
        <w:spacing w:after="80"/>
        <w:ind w:left="709" w:hanging="709"/>
        <w:rPr>
          <w:rFonts w:ascii="Arial" w:hAnsi="Arial" w:cs="Arial"/>
          <w:sz w:val="18"/>
          <w:szCs w:val="18"/>
          <w:shd w:val="clear" w:color="auto" w:fill="FAFAFA"/>
          <w:lang w:val="es-ES"/>
        </w:rPr>
      </w:pPr>
      <w:r>
        <w:rPr>
          <w:rFonts w:ascii="Arial" w:hAnsi="Arial" w:cs="Arial"/>
          <w:sz w:val="18"/>
          <w:szCs w:val="18"/>
          <w:shd w:val="clear" w:color="auto" w:fill="FAFAFA"/>
        </w:rPr>
        <w:t>Burgess, R. (2019). </w:t>
      </w:r>
      <w:r>
        <w:rPr>
          <w:rStyle w:val="nfasis"/>
          <w:rFonts w:ascii="Arial" w:hAnsi="Arial" w:cs="Arial"/>
          <w:sz w:val="18"/>
          <w:szCs w:val="18"/>
          <w:shd w:val="clear" w:color="auto" w:fill="FAFAFA"/>
        </w:rPr>
        <w:t>Rethinking global health: Frameworks of power. </w:t>
      </w:r>
      <w:proofErr w:type="spellStart"/>
      <w:r>
        <w:rPr>
          <w:rFonts w:ascii="Arial" w:hAnsi="Arial" w:cs="Arial"/>
          <w:sz w:val="18"/>
          <w:szCs w:val="18"/>
          <w:shd w:val="clear" w:color="auto" w:fill="FAFAFA"/>
          <w:lang w:val="es-ES"/>
        </w:rPr>
        <w:t>Routledge</w:t>
      </w:r>
      <w:proofErr w:type="spellEnd"/>
      <w:r>
        <w:rPr>
          <w:rFonts w:ascii="Arial" w:hAnsi="Arial" w:cs="Arial"/>
          <w:sz w:val="18"/>
          <w:szCs w:val="18"/>
          <w:shd w:val="clear" w:color="auto" w:fill="FAFAFA"/>
          <w:lang w:val="es-ES"/>
        </w:rPr>
        <w:t>.</w:t>
      </w:r>
    </w:p>
    <w:p w:rsidR="005C6AF4" w:rsidRDefault="005C6AF4">
      <w:pPr>
        <w:spacing w:after="80"/>
        <w:ind w:left="709" w:hanging="709"/>
        <w:rPr>
          <w:rFonts w:ascii="Arial" w:hAnsi="Arial" w:cs="Arial"/>
          <w:sz w:val="18"/>
          <w:szCs w:val="18"/>
          <w:shd w:val="clear" w:color="auto" w:fill="FAFAFA"/>
          <w:lang w:val="es-ES"/>
        </w:rPr>
      </w:pPr>
    </w:p>
    <w:p w:rsidR="005C6AF4" w:rsidRDefault="005813C1">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[EJEMPLO DE CAPÍTULO DE LIBRO]</w:t>
      </w:r>
    </w:p>
    <w:p w:rsidR="005C6AF4" w:rsidRDefault="005813C1">
      <w:pPr>
        <w:spacing w:after="80"/>
        <w:ind w:left="709" w:hanging="709"/>
        <w:jc w:val="both"/>
        <w:rPr>
          <w:rFonts w:ascii="Arial" w:hAnsi="Arial" w:cs="Arial"/>
          <w:sz w:val="18"/>
          <w:szCs w:val="18"/>
          <w:shd w:val="clear" w:color="auto" w:fill="FAFAFA"/>
          <w:lang w:val="es-ES"/>
        </w:rPr>
      </w:pPr>
      <w:proofErr w:type="spellStart"/>
      <w:r>
        <w:rPr>
          <w:rFonts w:ascii="Arial" w:hAnsi="Arial" w:cs="Arial"/>
          <w:sz w:val="18"/>
          <w:szCs w:val="18"/>
          <w:shd w:val="clear" w:color="auto" w:fill="FAFAFA"/>
          <w:lang w:val="es-ES"/>
        </w:rPr>
        <w:t>Stapley</w:t>
      </w:r>
      <w:proofErr w:type="spellEnd"/>
      <w:r>
        <w:rPr>
          <w:rFonts w:ascii="Arial" w:hAnsi="Arial" w:cs="Arial"/>
          <w:sz w:val="18"/>
          <w:szCs w:val="18"/>
          <w:shd w:val="clear" w:color="auto" w:fill="FAFAFA"/>
          <w:lang w:val="es-ES"/>
        </w:rPr>
        <w:t>, A. (2018). Liofilización. En J. A. Evans (Ed.), </w:t>
      </w:r>
      <w:r>
        <w:rPr>
          <w:rStyle w:val="nfasis"/>
          <w:rFonts w:ascii="Arial" w:hAnsi="Arial" w:cs="Arial"/>
          <w:sz w:val="18"/>
          <w:szCs w:val="18"/>
          <w:shd w:val="clear" w:color="auto" w:fill="FAFAFA"/>
          <w:lang w:val="es-ES"/>
        </w:rPr>
        <w:t>Ciencia y tecnología de los alimentos congelados </w:t>
      </w:r>
      <w:r>
        <w:rPr>
          <w:rFonts w:ascii="Arial" w:hAnsi="Arial" w:cs="Arial"/>
          <w:sz w:val="18"/>
          <w:szCs w:val="18"/>
          <w:shd w:val="clear" w:color="auto" w:fill="FAFAFA"/>
          <w:lang w:val="es-ES"/>
        </w:rPr>
        <w:t xml:space="preserve">(pp. 305-336). </w:t>
      </w:r>
      <w:proofErr w:type="spellStart"/>
      <w:r>
        <w:rPr>
          <w:rFonts w:ascii="Arial" w:hAnsi="Arial" w:cs="Arial"/>
          <w:sz w:val="18"/>
          <w:szCs w:val="18"/>
          <w:shd w:val="clear" w:color="auto" w:fill="FAFAFA"/>
          <w:lang w:val="es-ES"/>
        </w:rPr>
        <w:t>Acribia</w:t>
      </w:r>
      <w:proofErr w:type="spellEnd"/>
      <w:r>
        <w:rPr>
          <w:rFonts w:ascii="Arial" w:hAnsi="Arial" w:cs="Arial"/>
          <w:sz w:val="18"/>
          <w:szCs w:val="18"/>
          <w:shd w:val="clear" w:color="auto" w:fill="FAFAFA"/>
          <w:lang w:val="es-ES"/>
        </w:rPr>
        <w:t>.</w:t>
      </w:r>
    </w:p>
    <w:p w:rsidR="005C6AF4" w:rsidRDefault="005C6AF4">
      <w:pPr>
        <w:spacing w:after="80"/>
        <w:ind w:left="709" w:hanging="709"/>
        <w:rPr>
          <w:rFonts w:ascii="Arial" w:hAnsi="Arial" w:cs="Arial"/>
          <w:sz w:val="18"/>
          <w:szCs w:val="18"/>
          <w:shd w:val="clear" w:color="auto" w:fill="FAFAFA"/>
          <w:lang w:val="es-ES"/>
        </w:rPr>
      </w:pPr>
    </w:p>
    <w:p w:rsidR="005C6AF4" w:rsidRDefault="005813C1">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[EJEMPLO DE ARTÍCULO PUBLICADO EN REVISTA ACADÉMICA]</w:t>
      </w:r>
    </w:p>
    <w:p w:rsidR="005C6AF4" w:rsidRDefault="005813C1">
      <w:pPr>
        <w:spacing w:after="80"/>
        <w:ind w:left="709" w:hanging="709"/>
        <w:jc w:val="both"/>
        <w:rPr>
          <w:rFonts w:ascii="Arial" w:hAnsi="Arial" w:cs="Arial"/>
          <w:sz w:val="18"/>
          <w:szCs w:val="18"/>
          <w:shd w:val="clear" w:color="auto" w:fill="FAFAFA"/>
        </w:rPr>
      </w:pPr>
      <w:r w:rsidRPr="000D1140">
        <w:rPr>
          <w:rFonts w:ascii="Arial" w:hAnsi="Arial" w:cs="Arial"/>
          <w:sz w:val="18"/>
          <w:szCs w:val="18"/>
          <w:shd w:val="clear" w:color="auto" w:fill="FAFAFA"/>
          <w:lang w:val="es-ES"/>
        </w:rPr>
        <w:lastRenderedPageBreak/>
        <w:t xml:space="preserve">Light, M. A., &amp; Light, I. H. (2008). </w:t>
      </w:r>
      <w:r>
        <w:rPr>
          <w:rFonts w:ascii="Arial" w:hAnsi="Arial" w:cs="Arial"/>
          <w:sz w:val="18"/>
          <w:szCs w:val="18"/>
          <w:shd w:val="clear" w:color="auto" w:fill="FAFAFA"/>
        </w:rPr>
        <w:t>The geographic expansion of Mexican immigration in the United States and its implications for local law enforcement. </w:t>
      </w:r>
      <w:r>
        <w:rPr>
          <w:rStyle w:val="nfasis"/>
          <w:rFonts w:ascii="Arial" w:hAnsi="Arial" w:cs="Arial"/>
          <w:sz w:val="18"/>
          <w:szCs w:val="18"/>
          <w:shd w:val="clear" w:color="auto" w:fill="FAFAFA"/>
        </w:rPr>
        <w:t>Law Enforcement Executive Forum Journal, 8</w:t>
      </w:r>
      <w:r>
        <w:rPr>
          <w:rFonts w:ascii="Arial" w:hAnsi="Arial" w:cs="Arial"/>
          <w:sz w:val="18"/>
          <w:szCs w:val="18"/>
          <w:shd w:val="clear" w:color="auto" w:fill="FAFAFA"/>
        </w:rPr>
        <w:t xml:space="preserve">(1), 73-82. </w:t>
      </w:r>
      <w:hyperlink r:id="rId14">
        <w:r>
          <w:rPr>
            <w:rStyle w:val="Hipervnculo"/>
            <w:rFonts w:ascii="Arial" w:hAnsi="Arial" w:cs="Arial"/>
            <w:sz w:val="18"/>
            <w:szCs w:val="18"/>
            <w:shd w:val="clear" w:color="auto" w:fill="FAFAFA"/>
          </w:rPr>
          <w:t>https://doi.org/XXXXX</w:t>
        </w:r>
      </w:hyperlink>
    </w:p>
    <w:p w:rsidR="005C6AF4" w:rsidRDefault="005C6AF4">
      <w:pPr>
        <w:spacing w:after="80"/>
        <w:ind w:left="709" w:hanging="709"/>
        <w:rPr>
          <w:rFonts w:ascii="Arial" w:hAnsi="Arial" w:cs="Arial"/>
          <w:sz w:val="18"/>
          <w:szCs w:val="18"/>
          <w:shd w:val="clear" w:color="auto" w:fill="FAFAFA"/>
        </w:rPr>
      </w:pPr>
    </w:p>
    <w:p w:rsidR="005C6AF4" w:rsidRDefault="005813C1">
      <w:pPr>
        <w:spacing w:after="80"/>
        <w:ind w:left="709" w:hanging="709"/>
        <w:rPr>
          <w:rFonts w:ascii="Arial" w:hAnsi="Arial" w:cs="Arial"/>
          <w:b/>
          <w:color w:val="FF0000"/>
          <w:sz w:val="18"/>
          <w:szCs w:val="18"/>
        </w:rPr>
      </w:pPr>
      <w:r>
        <w:rPr>
          <w:rFonts w:ascii="Arial" w:hAnsi="Arial" w:cs="Arial"/>
          <w:b/>
          <w:color w:val="FF0000"/>
          <w:sz w:val="18"/>
          <w:szCs w:val="18"/>
          <w:highlight w:val="yellow"/>
        </w:rPr>
        <w:t>[EJEMPLO DE PÁGINAS Y SITIOS WEB]</w:t>
      </w:r>
    </w:p>
    <w:p w:rsidR="005C6AF4" w:rsidRDefault="005813C1">
      <w:pPr>
        <w:spacing w:after="80"/>
        <w:ind w:left="709" w:hanging="709"/>
        <w:jc w:val="both"/>
        <w:rPr>
          <w:rFonts w:ascii="Arial" w:hAnsi="Arial" w:cs="Arial"/>
          <w:sz w:val="18"/>
          <w:szCs w:val="18"/>
          <w:shd w:val="clear" w:color="auto" w:fill="FAFAFA"/>
          <w:lang w:val="es-ES"/>
        </w:rPr>
      </w:pPr>
      <w:r>
        <w:rPr>
          <w:rFonts w:ascii="Arial" w:hAnsi="Arial" w:cs="Arial"/>
          <w:sz w:val="18"/>
          <w:szCs w:val="18"/>
          <w:shd w:val="clear" w:color="auto" w:fill="FAFAFA"/>
        </w:rPr>
        <w:t xml:space="preserve">World Health Organization. (2018, </w:t>
      </w:r>
      <w:proofErr w:type="spellStart"/>
      <w:r>
        <w:rPr>
          <w:rFonts w:ascii="Arial" w:hAnsi="Arial" w:cs="Arial"/>
          <w:sz w:val="18"/>
          <w:szCs w:val="18"/>
          <w:shd w:val="clear" w:color="auto" w:fill="FAFAFA"/>
        </w:rPr>
        <w:t>Marzo</w:t>
      </w:r>
      <w:proofErr w:type="spellEnd"/>
      <w:r>
        <w:rPr>
          <w:rFonts w:ascii="Arial" w:hAnsi="Arial" w:cs="Arial"/>
          <w:sz w:val="18"/>
          <w:szCs w:val="18"/>
          <w:shd w:val="clear" w:color="auto" w:fill="FAFAFA"/>
        </w:rPr>
        <w:t>). </w:t>
      </w:r>
      <w:r>
        <w:rPr>
          <w:rStyle w:val="nfasis"/>
          <w:rFonts w:ascii="Arial" w:hAnsi="Arial" w:cs="Arial"/>
          <w:sz w:val="18"/>
          <w:szCs w:val="18"/>
          <w:shd w:val="clear" w:color="auto" w:fill="FAFAFA"/>
        </w:rPr>
        <w:t>Questions and answers on immunization and vaccine</w:t>
      </w:r>
      <w:r>
        <w:rPr>
          <w:rFonts w:ascii="Arial" w:hAnsi="Arial" w:cs="Arial"/>
          <w:i/>
          <w:iCs/>
          <w:sz w:val="18"/>
          <w:szCs w:val="18"/>
          <w:shd w:val="clear" w:color="auto" w:fill="FAFAFA"/>
        </w:rPr>
        <w:br/>
      </w:r>
      <w:r>
        <w:rPr>
          <w:rStyle w:val="nfasis"/>
          <w:rFonts w:ascii="Arial" w:hAnsi="Arial" w:cs="Arial"/>
          <w:sz w:val="18"/>
          <w:szCs w:val="18"/>
          <w:shd w:val="clear" w:color="auto" w:fill="FAFAFA"/>
        </w:rPr>
        <w:t>safety. </w:t>
      </w:r>
      <w:hyperlink r:id="rId15">
        <w:r>
          <w:rPr>
            <w:rStyle w:val="Hipervnculo"/>
            <w:rFonts w:ascii="Arial" w:hAnsi="Arial" w:cs="Arial"/>
            <w:sz w:val="18"/>
            <w:szCs w:val="18"/>
            <w:shd w:val="clear" w:color="auto" w:fill="FAFAFA"/>
            <w:lang w:val="es-ES"/>
          </w:rPr>
          <w:t>https://www.who.int/features/qa/84/en/</w:t>
        </w:r>
      </w:hyperlink>
    </w:p>
    <w:p w:rsidR="000D1140" w:rsidRDefault="000D1140" w:rsidP="000D1140">
      <w:pPr>
        <w:spacing w:after="80"/>
        <w:ind w:left="709" w:hanging="709"/>
        <w:rPr>
          <w:rFonts w:ascii="Arial" w:hAnsi="Arial" w:cs="Arial"/>
          <w:sz w:val="18"/>
          <w:szCs w:val="18"/>
          <w:lang w:val="es-ES"/>
        </w:rPr>
      </w:pPr>
      <w:bookmarkStart w:id="3" w:name="_GoBack"/>
      <w:bookmarkEnd w:id="3"/>
    </w:p>
    <w:p w:rsidR="000D1140" w:rsidRDefault="000D1140" w:rsidP="000D1140">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 xml:space="preserve"> [OTROS EJEMPLOS]</w:t>
      </w:r>
    </w:p>
    <w:p w:rsidR="000D1140" w:rsidRPr="00282CC5" w:rsidRDefault="000D1140" w:rsidP="000D1140">
      <w:pPr>
        <w:pStyle w:val="Prrafodelista"/>
        <w:numPr>
          <w:ilvl w:val="0"/>
          <w:numId w:val="1"/>
        </w:numPr>
        <w:spacing w:after="170"/>
        <w:ind w:left="284" w:hanging="284"/>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Modelo para redes sociales: Autor [@nombre de usuario]. (año). </w:t>
      </w:r>
      <w:r w:rsidRPr="00282CC5">
        <w:rPr>
          <w:rStyle w:val="Hipervnculo"/>
          <w:rFonts w:ascii="Arial" w:hAnsi="Arial" w:cs="Arial"/>
          <w:i/>
          <w:color w:val="000000" w:themeColor="dark1"/>
          <w:sz w:val="18"/>
          <w:szCs w:val="18"/>
          <w:u w:val="none"/>
          <w:lang w:val="es-ES"/>
        </w:rPr>
        <w:t>Contenido del post en cursiva hasta 20 palabras</w:t>
      </w:r>
      <w:r w:rsidRPr="00282CC5">
        <w:rPr>
          <w:rStyle w:val="Hipervnculo"/>
          <w:rFonts w:ascii="Arial" w:hAnsi="Arial" w:cs="Arial"/>
          <w:color w:val="000000" w:themeColor="dark1"/>
          <w:sz w:val="18"/>
          <w:szCs w:val="18"/>
          <w:u w:val="none"/>
          <w:lang w:val="es-ES"/>
        </w:rPr>
        <w:t xml:space="preserve"> [Descripción de contenido]. Nombre del sitio. </w:t>
      </w:r>
      <w:hyperlink r:id="rId16">
        <w:r w:rsidRPr="00282CC5">
          <w:rPr>
            <w:rStyle w:val="Hipervnculo"/>
            <w:rFonts w:ascii="Arial" w:hAnsi="Arial" w:cs="Arial"/>
            <w:color w:val="000000" w:themeColor="dark1"/>
            <w:sz w:val="18"/>
            <w:szCs w:val="18"/>
            <w:u w:val="none"/>
            <w:lang w:val="es-ES"/>
          </w:rPr>
          <w:t>https://xxxxxx</w:t>
        </w:r>
      </w:hyperlink>
    </w:p>
    <w:p w:rsidR="000D1140" w:rsidRPr="00282CC5" w:rsidRDefault="000D1140" w:rsidP="000D1140">
      <w:pPr>
        <w:pStyle w:val="Prrafodelista"/>
        <w:spacing w:after="170"/>
        <w:ind w:left="284" w:hanging="284"/>
        <w:rPr>
          <w:lang w:val="es-ES"/>
        </w:rPr>
      </w:pPr>
    </w:p>
    <w:p w:rsidR="000D1140" w:rsidRPr="00282CC5" w:rsidRDefault="000D1140" w:rsidP="000D1140">
      <w:pPr>
        <w:pStyle w:val="Prrafodelista"/>
        <w:numPr>
          <w:ilvl w:val="0"/>
          <w:numId w:val="1"/>
        </w:numPr>
        <w:spacing w:after="170"/>
        <w:ind w:left="284" w:hanging="284"/>
        <w:jc w:val="both"/>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Red X: </w:t>
      </w:r>
      <w:r w:rsidRPr="00282CC5">
        <w:rPr>
          <w:rStyle w:val="Hipervnculo"/>
          <w:rFonts w:ascii="Arial" w:hAnsi="Arial" w:cs="Arial"/>
          <w:color w:val="000000" w:themeColor="dark1"/>
          <w:sz w:val="18"/>
          <w:szCs w:val="18"/>
          <w:u w:val="none"/>
          <w:shd w:val="clear" w:color="auto" w:fill="FAFAFA"/>
          <w:lang w:val="es-ES"/>
        </w:rPr>
        <w:t xml:space="preserve">APA </w:t>
      </w:r>
      <w:proofErr w:type="spellStart"/>
      <w:r w:rsidRPr="00282CC5">
        <w:rPr>
          <w:rStyle w:val="Hipervnculo"/>
          <w:rFonts w:ascii="Arial" w:hAnsi="Arial" w:cs="Arial"/>
          <w:color w:val="000000" w:themeColor="dark1"/>
          <w:sz w:val="18"/>
          <w:szCs w:val="18"/>
          <w:u w:val="none"/>
          <w:shd w:val="clear" w:color="auto" w:fill="FAFAFA"/>
          <w:lang w:val="es-ES"/>
        </w:rPr>
        <w:t>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proofErr w:type="spellStart"/>
      <w:r w:rsidRPr="00282CC5">
        <w:rPr>
          <w:rStyle w:val="Hipervnculo"/>
          <w:rFonts w:ascii="Arial" w:hAnsi="Arial" w:cs="Arial"/>
          <w:color w:val="000000" w:themeColor="dark1"/>
          <w:sz w:val="18"/>
          <w:szCs w:val="18"/>
          <w:u w:val="none"/>
          <w:shd w:val="clear" w:color="auto" w:fill="FAFAFA"/>
          <w:lang w:val="es-ES"/>
        </w:rPr>
        <w:t>APAEducation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r w:rsidRPr="00282CC5">
        <w:rPr>
          <w:rStyle w:val="Hipervnculo"/>
          <w:rFonts w:ascii="Arial" w:hAnsi="Arial" w:cs="Arial"/>
          <w:color w:val="000000" w:themeColor="dark1"/>
          <w:sz w:val="18"/>
          <w:szCs w:val="18"/>
          <w:u w:val="none"/>
          <w:shd w:val="clear" w:color="auto" w:fill="FAFAFA"/>
          <w:lang w:val="en-GB"/>
        </w:rPr>
        <w:t xml:space="preserve">(29 </w:t>
      </w:r>
      <w:proofErr w:type="spellStart"/>
      <w:r w:rsidRPr="00282CC5">
        <w:rPr>
          <w:rStyle w:val="Hipervnculo"/>
          <w:rFonts w:ascii="Arial" w:hAnsi="Arial" w:cs="Arial"/>
          <w:color w:val="000000" w:themeColor="dark1"/>
          <w:sz w:val="18"/>
          <w:szCs w:val="18"/>
          <w:u w:val="none"/>
          <w:shd w:val="clear" w:color="auto" w:fill="FAFAFA"/>
          <w:lang w:val="en-GB"/>
        </w:rPr>
        <w:t>junio</w:t>
      </w:r>
      <w:proofErr w:type="spellEnd"/>
      <w:r w:rsidRPr="00282CC5">
        <w:rPr>
          <w:rStyle w:val="Hipervnculo"/>
          <w:rFonts w:ascii="Arial" w:hAnsi="Arial" w:cs="Arial"/>
          <w:color w:val="000000" w:themeColor="dark1"/>
          <w:sz w:val="18"/>
          <w:szCs w:val="18"/>
          <w:u w:val="none"/>
          <w:shd w:val="clear" w:color="auto" w:fill="FAFAFA"/>
          <w:lang w:val="en-GB"/>
        </w:rPr>
        <w:t xml:space="preserve"> 2018). </w:t>
      </w:r>
      <w:r w:rsidRPr="00282CC5">
        <w:rPr>
          <w:rStyle w:val="nfasis"/>
          <w:rFonts w:ascii="Arial" w:hAnsi="Arial" w:cs="Arial"/>
          <w:color w:val="000000" w:themeColor="dark1"/>
          <w:sz w:val="18"/>
          <w:szCs w:val="18"/>
          <w:shd w:val="clear" w:color="auto" w:fill="FAFAFA"/>
          <w:lang w:val="en-GB"/>
        </w:rPr>
        <w:t>College students are forming mental-health</w:t>
      </w:r>
      <w:r w:rsidRPr="00282CC5">
        <w:rPr>
          <w:rStyle w:val="Hipervnculo"/>
          <w:rFonts w:ascii="Arial" w:hAnsi="Arial" w:cs="Arial"/>
          <w:i/>
          <w:iCs/>
          <w:color w:val="000000" w:themeColor="dark1"/>
          <w:sz w:val="18"/>
          <w:szCs w:val="18"/>
          <w:u w:val="none"/>
          <w:shd w:val="clear" w:color="auto" w:fill="FAFAFA"/>
          <w:lang w:val="en-GB"/>
        </w:rPr>
        <w:br/>
      </w:r>
      <w:r w:rsidRPr="00282CC5">
        <w:rPr>
          <w:rStyle w:val="nfasis"/>
          <w:rFonts w:ascii="Arial" w:hAnsi="Arial" w:cs="Arial"/>
          <w:color w:val="000000" w:themeColor="dark1"/>
          <w:sz w:val="18"/>
          <w:szCs w:val="18"/>
          <w:shd w:val="clear" w:color="auto" w:fill="FAFAFA"/>
          <w:lang w:val="en-GB"/>
        </w:rPr>
        <w:t>clubs-and they're making a difference @</w:t>
      </w:r>
      <w:proofErr w:type="spellStart"/>
      <w:r w:rsidRPr="00282CC5">
        <w:rPr>
          <w:rStyle w:val="nfasis"/>
          <w:rFonts w:ascii="Arial" w:hAnsi="Arial" w:cs="Arial"/>
          <w:color w:val="000000" w:themeColor="dark1"/>
          <w:sz w:val="18"/>
          <w:szCs w:val="18"/>
          <w:shd w:val="clear" w:color="auto" w:fill="FAFAFA"/>
          <w:lang w:val="en-GB"/>
        </w:rPr>
        <w:t>washingtonpost</w:t>
      </w:r>
      <w:proofErr w:type="spellEnd"/>
      <w:r w:rsidRPr="00282CC5">
        <w:rPr>
          <w:rStyle w:val="nfasis"/>
          <w:rFonts w:ascii="Arial" w:hAnsi="Arial" w:cs="Arial"/>
          <w:color w:val="000000" w:themeColor="dark1"/>
          <w:sz w:val="18"/>
          <w:szCs w:val="18"/>
          <w:shd w:val="clear" w:color="auto" w:fill="FAFAFA"/>
          <w:lang w:val="en-GB"/>
        </w:rPr>
        <w:t> </w:t>
      </w:r>
      <w:r w:rsidRPr="00282CC5">
        <w:rPr>
          <w:rStyle w:val="Hipervnculo"/>
          <w:rFonts w:ascii="Arial" w:hAnsi="Arial" w:cs="Arial"/>
          <w:color w:val="000000" w:themeColor="dark1"/>
          <w:sz w:val="18"/>
          <w:szCs w:val="18"/>
          <w:u w:val="none"/>
          <w:shd w:val="clear" w:color="auto" w:fill="FAFAFA"/>
          <w:lang w:val="en-GB"/>
        </w:rPr>
        <w:t>[</w:t>
      </w:r>
      <w:proofErr w:type="spellStart"/>
      <w:r w:rsidRPr="00282CC5">
        <w:rPr>
          <w:rStyle w:val="Hipervnculo"/>
          <w:rFonts w:ascii="Arial" w:hAnsi="Arial" w:cs="Arial"/>
          <w:color w:val="000000" w:themeColor="dark1"/>
          <w:sz w:val="18"/>
          <w:szCs w:val="18"/>
          <w:u w:val="none"/>
          <w:shd w:val="clear" w:color="auto" w:fill="FAFAFA"/>
          <w:lang w:val="en-GB"/>
        </w:rPr>
        <w:t>Miniatura</w:t>
      </w:r>
      <w:proofErr w:type="spellEnd"/>
      <w:r w:rsidRPr="00282CC5">
        <w:rPr>
          <w:rStyle w:val="Hipervnculo"/>
          <w:rFonts w:ascii="Arial" w:hAnsi="Arial" w:cs="Arial"/>
          <w:color w:val="000000" w:themeColor="dark1"/>
          <w:sz w:val="18"/>
          <w:szCs w:val="18"/>
          <w:u w:val="none"/>
          <w:shd w:val="clear" w:color="auto" w:fill="FAFAFA"/>
          <w:lang w:val="en-GB"/>
        </w:rPr>
        <w:t xml:space="preserve"> con enlace </w:t>
      </w:r>
      <w:proofErr w:type="spellStart"/>
      <w:r w:rsidRPr="00282CC5">
        <w:rPr>
          <w:rStyle w:val="Hipervnculo"/>
          <w:rFonts w:ascii="Arial" w:hAnsi="Arial" w:cs="Arial"/>
          <w:color w:val="000000" w:themeColor="dark1"/>
          <w:sz w:val="18"/>
          <w:szCs w:val="18"/>
          <w:u w:val="none"/>
          <w:shd w:val="clear" w:color="auto" w:fill="FAFAFA"/>
          <w:lang w:val="en-GB"/>
        </w:rPr>
        <w:t>adjunto</w:t>
      </w:r>
      <w:proofErr w:type="spellEnd"/>
      <w:r w:rsidRPr="00282CC5">
        <w:rPr>
          <w:rStyle w:val="Hipervnculo"/>
          <w:rFonts w:ascii="Arial" w:hAnsi="Arial" w:cs="Arial"/>
          <w:color w:val="000000" w:themeColor="dark1"/>
          <w:sz w:val="18"/>
          <w:szCs w:val="18"/>
          <w:u w:val="none"/>
          <w:shd w:val="clear" w:color="auto" w:fill="FAFAFA"/>
          <w:lang w:val="en-GB"/>
        </w:rPr>
        <w:t>] [</w:t>
      </w:r>
      <w:proofErr w:type="spellStart"/>
      <w:r w:rsidRPr="00282CC5">
        <w:rPr>
          <w:rStyle w:val="Hipervnculo"/>
          <w:rFonts w:ascii="Arial" w:hAnsi="Arial" w:cs="Arial"/>
          <w:color w:val="000000" w:themeColor="dark1"/>
          <w:sz w:val="18"/>
          <w:szCs w:val="18"/>
          <w:u w:val="none"/>
          <w:shd w:val="clear" w:color="auto" w:fill="FAFAFA"/>
          <w:lang w:val="en-GB"/>
        </w:rPr>
        <w:t>Tuit</w:t>
      </w:r>
      <w:proofErr w:type="spellEnd"/>
      <w:r w:rsidRPr="00282CC5">
        <w:rPr>
          <w:rStyle w:val="Hipervnculo"/>
          <w:rFonts w:ascii="Arial" w:hAnsi="Arial" w:cs="Arial"/>
          <w:color w:val="000000" w:themeColor="dark1"/>
          <w:sz w:val="18"/>
          <w:szCs w:val="18"/>
          <w:u w:val="none"/>
          <w:shd w:val="clear" w:color="auto" w:fill="FAFAFA"/>
          <w:lang w:val="en-GB"/>
        </w:rPr>
        <w:t>].</w:t>
      </w:r>
      <w:r w:rsidRPr="00282CC5">
        <w:rPr>
          <w:rStyle w:val="Hipervnculo"/>
          <w:rFonts w:ascii="Arial" w:hAnsi="Arial" w:cs="Arial"/>
          <w:color w:val="000000" w:themeColor="dark1"/>
          <w:sz w:val="18"/>
          <w:szCs w:val="18"/>
          <w:u w:val="none"/>
          <w:lang w:val="en-GB"/>
        </w:rPr>
        <w:br/>
      </w:r>
      <w:r w:rsidRPr="00282CC5">
        <w:rPr>
          <w:rStyle w:val="Hipervnculo"/>
          <w:rFonts w:ascii="Arial" w:hAnsi="Arial" w:cs="Arial"/>
          <w:color w:val="000000" w:themeColor="dark1"/>
          <w:sz w:val="18"/>
          <w:szCs w:val="18"/>
          <w:u w:val="none"/>
          <w:shd w:val="clear" w:color="auto" w:fill="FAFAFA"/>
          <w:lang w:val="es-ES"/>
        </w:rPr>
        <w:t xml:space="preserve">X. </w:t>
      </w:r>
      <w:hyperlink r:id="rId17">
        <w:r w:rsidRPr="00282CC5">
          <w:rPr>
            <w:rStyle w:val="Hipervnculo"/>
            <w:rFonts w:ascii="Arial" w:hAnsi="Arial" w:cs="Arial"/>
            <w:sz w:val="18"/>
            <w:szCs w:val="18"/>
            <w:shd w:val="clear" w:color="auto" w:fill="FAFAFA"/>
            <w:lang w:val="es-ES"/>
          </w:rPr>
          <w:t>https://twitter.com/apaeducation/status/1012810490530140161</w:t>
        </w:r>
      </w:hyperlink>
    </w:p>
    <w:p w:rsidR="000D1140" w:rsidRPr="00282CC5" w:rsidRDefault="000D1140" w:rsidP="000D1140">
      <w:pPr>
        <w:pStyle w:val="Prrafodelista"/>
        <w:spacing w:after="170"/>
        <w:ind w:left="284" w:hanging="284"/>
        <w:jc w:val="both"/>
        <w:rPr>
          <w:lang w:val="es-ES"/>
        </w:rPr>
      </w:pPr>
    </w:p>
    <w:p w:rsidR="000D1140" w:rsidRPr="00282CC5" w:rsidRDefault="000D1140" w:rsidP="000D1140">
      <w:pPr>
        <w:pStyle w:val="Prrafodelista"/>
        <w:numPr>
          <w:ilvl w:val="0"/>
          <w:numId w:val="1"/>
        </w:numPr>
        <w:ind w:left="284" w:hanging="284"/>
        <w:jc w:val="both"/>
        <w:rPr>
          <w:rStyle w:val="Hipervnculo"/>
          <w:rFonts w:ascii="Arial" w:hAnsi="Arial" w:cs="Arial"/>
          <w:color w:val="auto"/>
          <w:sz w:val="18"/>
          <w:szCs w:val="18"/>
          <w:u w:val="none"/>
          <w:lang w:val="es-ES"/>
        </w:rPr>
      </w:pPr>
      <w:r w:rsidRPr="00282CC5">
        <w:rPr>
          <w:rStyle w:val="Hipervnculo"/>
          <w:rFonts w:ascii="Arial" w:hAnsi="Arial" w:cs="Arial"/>
          <w:color w:val="auto"/>
          <w:sz w:val="18"/>
          <w:szCs w:val="18"/>
          <w:u w:val="none"/>
          <w:lang w:val="es-ES"/>
        </w:rPr>
        <w:t>Para artículos en los que se han de citar fragmentos textuales generados con la inteligencia artificial, véase el siguiente ejemplo:</w:t>
      </w:r>
    </w:p>
    <w:p w:rsidR="000D1140" w:rsidRDefault="000D1140" w:rsidP="000D1140">
      <w:pPr>
        <w:jc w:val="both"/>
        <w:rPr>
          <w:rStyle w:val="Hipervnculo"/>
          <w:rFonts w:ascii="Arial" w:hAnsi="Arial" w:cs="Arial"/>
          <w:color w:val="auto"/>
          <w:sz w:val="18"/>
          <w:szCs w:val="18"/>
          <w:u w:val="none"/>
          <w:lang w:val="es-ES"/>
        </w:rPr>
      </w:pPr>
    </w:p>
    <w:p w:rsidR="000D1140" w:rsidRDefault="000D1140" w:rsidP="000D1140">
      <w:pPr>
        <w:ind w:left="709"/>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Cuando se le pregunta: </w:t>
      </w:r>
      <w:proofErr w:type="gramStart"/>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w:t>
      </w:r>
      <w:proofErr w:type="gramEnd"/>
      <w:r w:rsidRPr="00C4190A">
        <w:rPr>
          <w:rStyle w:val="Hipervnculo"/>
          <w:rFonts w:ascii="Arial" w:hAnsi="Arial" w:cs="Arial"/>
          <w:color w:val="auto"/>
          <w:sz w:val="18"/>
          <w:szCs w:val="18"/>
          <w:u w:val="none"/>
          <w:lang w:val="es-ES"/>
        </w:rPr>
        <w:t>La división del cerebro izquierdo del cerebro derecho es real o una metáfora?</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el texto generado por </w:t>
      </w:r>
      <w:proofErr w:type="spellStart"/>
      <w:r w:rsidRPr="00C4190A">
        <w:rPr>
          <w:rStyle w:val="Hipervnculo"/>
          <w:rFonts w:ascii="Arial" w:hAnsi="Arial" w:cs="Arial"/>
          <w:color w:val="auto"/>
          <w:sz w:val="18"/>
          <w:szCs w:val="18"/>
          <w:u w:val="none"/>
          <w:lang w:val="es-ES"/>
        </w:rPr>
        <w:t>ChatGPT</w:t>
      </w:r>
      <w:proofErr w:type="spellEnd"/>
      <w:r w:rsidRPr="00C4190A">
        <w:rPr>
          <w:rStyle w:val="Hipervnculo"/>
          <w:rFonts w:ascii="Arial" w:hAnsi="Arial" w:cs="Arial"/>
          <w:color w:val="auto"/>
          <w:sz w:val="18"/>
          <w:szCs w:val="18"/>
          <w:u w:val="none"/>
          <w:lang w:val="es-ES"/>
        </w:rPr>
        <w:t xml:space="preserve"> indicó que, aunque los dos hemisferios cerebrales están algo especializados, </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la notación de que las personas pueden caracterizarse como 'de cerebro izquierdo' o 'de cerebro derecho' se considera una simplificación excesiva y un mito popular</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0D1140" w:rsidRDefault="000D1140" w:rsidP="000D1140">
      <w:pPr>
        <w:jc w:val="both"/>
        <w:rPr>
          <w:rStyle w:val="Hipervnculo"/>
          <w:rFonts w:ascii="Arial" w:hAnsi="Arial" w:cs="Arial"/>
          <w:color w:val="auto"/>
          <w:sz w:val="18"/>
          <w:szCs w:val="18"/>
          <w:u w:val="none"/>
          <w:lang w:val="es-ES"/>
        </w:rPr>
      </w:pPr>
    </w:p>
    <w:p w:rsidR="000D1140" w:rsidRPr="00C4190A" w:rsidRDefault="000D1140" w:rsidP="000D1140">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Cita parentética: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0D1140" w:rsidRPr="00C4190A" w:rsidRDefault="000D1140" w:rsidP="000D1140">
      <w:pPr>
        <w:ind w:left="284"/>
        <w:jc w:val="both"/>
        <w:rPr>
          <w:rStyle w:val="Hipervnculo"/>
          <w:rFonts w:ascii="Arial" w:hAnsi="Arial" w:cs="Arial"/>
          <w:color w:val="auto"/>
          <w:sz w:val="18"/>
          <w:szCs w:val="18"/>
          <w:u w:val="none"/>
          <w:lang w:val="es-ES"/>
        </w:rPr>
      </w:pPr>
      <w:r>
        <w:rPr>
          <w:rStyle w:val="Hipervnculo"/>
          <w:rFonts w:ascii="Arial" w:hAnsi="Arial" w:cs="Arial"/>
          <w:color w:val="auto"/>
          <w:sz w:val="18"/>
          <w:szCs w:val="18"/>
          <w:u w:val="none"/>
          <w:lang w:val="es-ES"/>
        </w:rPr>
        <w:t xml:space="preserve">Cita narrativa: </w:t>
      </w:r>
      <w:proofErr w:type="spellStart"/>
      <w:r>
        <w:rPr>
          <w:rStyle w:val="Hipervnculo"/>
          <w:rFonts w:ascii="Arial" w:hAnsi="Arial" w:cs="Arial"/>
          <w:color w:val="auto"/>
          <w:sz w:val="18"/>
          <w:szCs w:val="18"/>
          <w:u w:val="none"/>
          <w:lang w:val="es-ES"/>
        </w:rPr>
        <w:t>OpenAI</w:t>
      </w:r>
      <w:proofErr w:type="spellEnd"/>
      <w:r>
        <w:rPr>
          <w:rStyle w:val="Hipervnculo"/>
          <w:rFonts w:ascii="Arial" w:hAnsi="Arial" w:cs="Arial"/>
          <w:color w:val="auto"/>
          <w:sz w:val="18"/>
          <w:szCs w:val="18"/>
          <w:u w:val="none"/>
          <w:lang w:val="es-ES"/>
        </w:rPr>
        <w:t xml:space="preserve"> (2026)</w:t>
      </w:r>
    </w:p>
    <w:p w:rsidR="000D1140" w:rsidRPr="00C4190A" w:rsidRDefault="000D1140" w:rsidP="000D1140">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 </w:t>
      </w:r>
    </w:p>
    <w:p w:rsidR="000D1140" w:rsidRPr="00624297" w:rsidRDefault="000D1140" w:rsidP="000D1140">
      <w:pPr>
        <w:ind w:left="284"/>
        <w:jc w:val="both"/>
        <w:rPr>
          <w:lang w:val="es-ES"/>
        </w:rPr>
      </w:pPr>
      <w:r>
        <w:rPr>
          <w:rStyle w:val="Hipervnculo"/>
          <w:rFonts w:ascii="Arial" w:hAnsi="Arial" w:cs="Arial"/>
          <w:color w:val="auto"/>
          <w:sz w:val="18"/>
          <w:szCs w:val="18"/>
          <w:u w:val="none"/>
          <w:lang w:val="es-ES"/>
        </w:rPr>
        <w:t xml:space="preserve">   Para más información, véase </w:t>
      </w:r>
      <w:hyperlink r:id="rId18">
        <w:r>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0D1140" w:rsidRDefault="000D1140" w:rsidP="000D1140">
      <w:pPr>
        <w:rPr>
          <w:rStyle w:val="Hipervnculo"/>
          <w:lang w:val="es-ES"/>
        </w:rPr>
      </w:pPr>
    </w:p>
    <w:p w:rsidR="005C6AF4" w:rsidRDefault="005C6AF4">
      <w:pPr>
        <w:spacing w:before="120"/>
        <w:ind w:left="567" w:hanging="567"/>
        <w:jc w:val="both"/>
        <w:rPr>
          <w:rStyle w:val="Hipervnculo"/>
          <w:rFonts w:ascii="Arial" w:hAnsi="Arial" w:cs="Arial"/>
          <w:color w:val="auto"/>
          <w:sz w:val="18"/>
          <w:szCs w:val="18"/>
          <w:u w:val="none"/>
          <w:lang w:val="es-ES"/>
        </w:rPr>
      </w:pPr>
    </w:p>
    <w:sectPr w:rsidR="005C6AF4" w:rsidSect="007C5D23">
      <w:headerReference w:type="even" r:id="rId19"/>
      <w:headerReference w:type="default" r:id="rId20"/>
      <w:footerReference w:type="first" r:id="rId21"/>
      <w:pgSz w:w="11906" w:h="16838"/>
      <w:pgMar w:top="1418" w:right="1418" w:bottom="1418" w:left="1418"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124" w:rsidRDefault="00AA6124">
      <w:r>
        <w:separator/>
      </w:r>
    </w:p>
  </w:endnote>
  <w:endnote w:type="continuationSeparator" w:id="0">
    <w:p w:rsidR="00AA6124" w:rsidRDefault="00AA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News Gothic MT">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F4" w:rsidRDefault="005813C1">
    <w:pPr>
      <w:pStyle w:val="Piedepgina"/>
      <w:tabs>
        <w:tab w:val="clear" w:pos="4252"/>
        <w:tab w:val="clear" w:pos="8504"/>
        <w:tab w:val="right" w:pos="7371"/>
      </w:tabs>
      <w:rPr>
        <w:rFonts w:ascii="HelveticaNeueLT Pro 55 Roman" w:hAnsi="HelveticaNeueLT Pro 55 Roman" w:cs="Arial"/>
        <w:sz w:val="14"/>
        <w:szCs w:val="14"/>
      </w:rPr>
    </w:pPr>
    <w:proofErr w:type="spellStart"/>
    <w:r>
      <w:rPr>
        <w:rFonts w:ascii="HelveticaNeueLT Pro 55 Roman" w:hAnsi="HelveticaNeueLT Pro 55 Roman" w:cs="Arial"/>
        <w:i/>
        <w:sz w:val="14"/>
        <w:szCs w:val="14"/>
      </w:rPr>
      <w:t>Estud</w:t>
    </w:r>
    <w:proofErr w:type="spellEnd"/>
    <w:r>
      <w:rPr>
        <w:rFonts w:ascii="HelveticaNeueLT Pro 55 Roman" w:hAnsi="HelveticaNeueLT Pro 55 Roman" w:cs="Arial"/>
        <w:i/>
        <w:sz w:val="14"/>
        <w:szCs w:val="14"/>
      </w:rPr>
      <w:t xml:space="preserve">. </w:t>
    </w:r>
    <w:proofErr w:type="spellStart"/>
    <w:proofErr w:type="gramStart"/>
    <w:r>
      <w:rPr>
        <w:rFonts w:ascii="HelveticaNeueLT Pro 55 Roman" w:hAnsi="HelveticaNeueLT Pro 55 Roman" w:cs="Arial"/>
        <w:i/>
        <w:sz w:val="14"/>
        <w:szCs w:val="14"/>
      </w:rPr>
      <w:t>mensaje</w:t>
    </w:r>
    <w:proofErr w:type="spellEnd"/>
    <w:proofErr w:type="gramEnd"/>
    <w:r>
      <w:rPr>
        <w:rFonts w:ascii="HelveticaNeueLT Pro 55 Roman" w:hAnsi="HelveticaNeueLT Pro 55 Roman" w:cs="Arial"/>
        <w:i/>
        <w:sz w:val="14"/>
        <w:szCs w:val="14"/>
      </w:rPr>
      <w:t xml:space="preserve"> period.</w:t>
    </w:r>
    <w:r>
      <w:rPr>
        <w:rFonts w:ascii="HelveticaNeueLT Pro 55 Roman" w:hAnsi="HelveticaNeueLT Pro 55 Roman" w:cs="Arial"/>
        <w:sz w:val="14"/>
        <w:szCs w:val="14"/>
      </w:rPr>
      <w:t xml:space="preserve"> </w:t>
    </w:r>
    <w:r>
      <w:rPr>
        <w:rFonts w:ascii="HelveticaNeueLT Pro 55 Roman" w:hAnsi="HelveticaNeueLT Pro 55 Roman" w:cs="Arial"/>
        <w:i/>
        <w:sz w:val="14"/>
        <w:szCs w:val="14"/>
      </w:rPr>
      <w:t>3</w:t>
    </w:r>
    <w:r w:rsidR="007C5D23">
      <w:rPr>
        <w:rFonts w:ascii="HelveticaNeueLT Pro 55 Roman" w:hAnsi="HelveticaNeueLT Pro 55 Roman" w:cs="Arial"/>
        <w:i/>
        <w:sz w:val="14"/>
        <w:szCs w:val="14"/>
      </w:rPr>
      <w:t>3</w:t>
    </w:r>
    <w:r>
      <w:rPr>
        <w:rFonts w:ascii="HelveticaNeueLT Pro 55 Roman" w:hAnsi="HelveticaNeueLT Pro 55 Roman" w:cs="Arial"/>
        <w:sz w:val="14"/>
        <w:szCs w:val="14"/>
      </w:rPr>
      <w:t>(1)</w:t>
    </w:r>
    <w:r w:rsidR="006F16D3">
      <w:rPr>
        <w:rFonts w:ascii="HelveticaNeueLT Pro 55 Roman" w:hAnsi="HelveticaNeueLT Pro 55 Roman" w:cs="Arial"/>
        <w:sz w:val="14"/>
        <w:szCs w:val="14"/>
      </w:rPr>
      <w:t>,</w:t>
    </w:r>
    <w:r>
      <w:rPr>
        <w:rFonts w:ascii="HelveticaNeueLT Pro 55 Roman" w:hAnsi="HelveticaNeueLT Pro 55 Roman" w:cs="Arial"/>
        <w:sz w:val="14"/>
        <w:szCs w:val="14"/>
      </w:rPr>
      <w:t xml:space="preserve"> 202</w:t>
    </w:r>
    <w:r w:rsidR="007C5D23">
      <w:rPr>
        <w:rFonts w:ascii="HelveticaNeueLT Pro 55 Roman" w:hAnsi="HelveticaNeueLT Pro 55 Roman" w:cs="Arial"/>
        <w:sz w:val="14"/>
        <w:szCs w:val="14"/>
      </w:rPr>
      <w:t>7</w:t>
    </w:r>
    <w:r>
      <w:rPr>
        <w:rFonts w:ascii="HelveticaNeueLT Pro 55 Roman" w:hAnsi="HelveticaNeueLT Pro 55 Roman" w:cs="Arial"/>
        <w:color w:val="000000"/>
        <w:sz w:val="14"/>
        <w:szCs w:val="14"/>
      </w:rPr>
      <w:t>:</w:t>
    </w:r>
    <w:r>
      <w:rPr>
        <w:rFonts w:ascii="HelveticaNeueLT Pro 55 Roman" w:hAnsi="HelveticaNeueLT Pro 55 Roman" w:cs="Arial"/>
        <w:color w:val="000000"/>
        <w:sz w:val="14"/>
        <w:szCs w:val="14"/>
        <w:highlight w:val="yellow"/>
      </w:rPr>
      <w:t xml:space="preserve"> pp.</w:t>
    </w:r>
    <w:r>
      <w:rPr>
        <w:rFonts w:ascii="HelveticaNeueLT Pro 55 Roman" w:hAnsi="HelveticaNeueLT Pro 55 Roman" w:cs="Arial"/>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124" w:rsidRDefault="00AA6124">
      <w:r>
        <w:separator/>
      </w:r>
    </w:p>
  </w:footnote>
  <w:footnote w:type="continuationSeparator" w:id="0">
    <w:p w:rsidR="00AA6124" w:rsidRDefault="00AA6124">
      <w:r>
        <w:continuationSeparator/>
      </w:r>
    </w:p>
  </w:footnote>
  <w:footnote w:id="1">
    <w:p w:rsidR="005C6AF4" w:rsidRPr="007C5D23" w:rsidRDefault="005813C1">
      <w:pPr>
        <w:jc w:val="both"/>
        <w:rPr>
          <w:rFonts w:ascii="Arial" w:hAnsi="Arial" w:cs="Arial"/>
          <w:sz w:val="16"/>
          <w:szCs w:val="16"/>
          <w:lang w:val="en-GB"/>
        </w:rPr>
      </w:pPr>
      <w:r w:rsidRPr="007C5D23">
        <w:rPr>
          <w:rStyle w:val="Caracteresdenotaalpie"/>
          <w:rFonts w:ascii="Arial" w:hAnsi="Arial" w:cs="Arial"/>
          <w:sz w:val="16"/>
          <w:szCs w:val="16"/>
        </w:rPr>
        <w:footnoteRef/>
      </w:r>
      <w:r w:rsidRPr="007C5D23">
        <w:rPr>
          <w:rFonts w:ascii="Arial" w:hAnsi="Arial" w:cs="Arial"/>
          <w:sz w:val="16"/>
          <w:szCs w:val="16"/>
        </w:rPr>
        <w:t xml:space="preserve"> </w:t>
      </w:r>
      <w:r w:rsidRPr="007C5D23">
        <w:rPr>
          <w:rFonts w:ascii="Arial" w:hAnsi="Arial" w:cs="Arial"/>
          <w:iCs/>
          <w:sz w:val="16"/>
          <w:szCs w:val="16"/>
          <w:lang w:val="en-GB"/>
        </w:rPr>
        <w:t xml:space="preserve">This institution counts residence for over twelve months and does not discriminate between forms of access (land, sea or air) to the country.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23" w:rsidRDefault="007C5D23" w:rsidP="007C5D23">
    <w:pPr>
      <w:pStyle w:val="Encabezado"/>
      <w:jc w:val="right"/>
    </w:pPr>
    <w:r>
      <w:rPr>
        <w:rFonts w:ascii="HelveticaNeueLT Pro 55 Roman" w:hAnsi="HelveticaNeueLT Pro 55 Roman" w:cs="Arial"/>
        <w:color w:val="000000"/>
        <w:sz w:val="14"/>
        <w:szCs w:val="14"/>
        <w:lang w:val="de-DE"/>
      </w:rPr>
      <w:t xml:space="preserve">Apellido-Apellido, A., Apellido-Apellido, B., Apellido-Apellido, C., y Apellido-Apellido, D. </w:t>
    </w:r>
    <w:r>
      <w:rPr>
        <w:rFonts w:ascii="HelveticaNeueLT Pro 55 Roman" w:hAnsi="HelveticaNeueLT Pro 55 Roman" w:cs="Arial"/>
        <w:i/>
        <w:color w:val="000000"/>
        <w:sz w:val="14"/>
        <w:szCs w:val="14"/>
        <w:lang w:val="de-DE"/>
      </w:rPr>
      <w:t>Estud. mensaje period. 33</w:t>
    </w:r>
    <w:r>
      <w:rPr>
        <w:rFonts w:ascii="HelveticaNeueLT Pro 55 Roman" w:hAnsi="HelveticaNeueLT Pro 55 Roman" w:cs="Arial"/>
        <w:color w:val="000000"/>
        <w:sz w:val="14"/>
        <w:szCs w:val="14"/>
        <w:lang w:val="de-DE"/>
      </w:rPr>
      <w:t xml:space="preserve">(1), 2027: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F4" w:rsidRDefault="005813C1">
    <w:pPr>
      <w:pStyle w:val="Piedepgina"/>
      <w:tabs>
        <w:tab w:val="clear" w:pos="4252"/>
        <w:tab w:val="clear" w:pos="8504"/>
        <w:tab w:val="right" w:pos="7371"/>
      </w:tabs>
      <w:rPr>
        <w:rFonts w:ascii="HelveticaNeueLT Pro 55 Roman" w:hAnsi="HelveticaNeueLT Pro 55 Roman" w:cs="Arial"/>
        <w:color w:val="000000"/>
        <w:sz w:val="14"/>
        <w:szCs w:val="14"/>
        <w:lang w:val="de-DE"/>
      </w:rPr>
    </w:pPr>
    <w:r>
      <w:rPr>
        <w:rFonts w:ascii="HelveticaNeueLT Pro 55 Roman" w:hAnsi="HelveticaNeueLT Pro 55 Roman" w:cs="Arial"/>
        <w:color w:val="000000"/>
        <w:sz w:val="14"/>
        <w:szCs w:val="14"/>
        <w:lang w:val="de-DE"/>
      </w:rPr>
      <w:t xml:space="preserve">Apellido-Apellido, A., Apellido-Apellido, B., Apellido-Apellido, C., y Apellido-Apellido, D. </w:t>
    </w:r>
    <w:r>
      <w:rPr>
        <w:rFonts w:ascii="HelveticaNeueLT Pro 55 Roman" w:hAnsi="HelveticaNeueLT Pro 55 Roman" w:cs="Arial"/>
        <w:i/>
        <w:color w:val="000000"/>
        <w:sz w:val="14"/>
        <w:szCs w:val="14"/>
        <w:lang w:val="de-DE"/>
      </w:rPr>
      <w:t>Estud. mensaje period. 3</w:t>
    </w:r>
    <w:r w:rsidR="007C5D23">
      <w:rPr>
        <w:rFonts w:ascii="HelveticaNeueLT Pro 55 Roman" w:hAnsi="HelveticaNeueLT Pro 55 Roman" w:cs="Arial"/>
        <w:i/>
        <w:color w:val="000000"/>
        <w:sz w:val="14"/>
        <w:szCs w:val="14"/>
        <w:lang w:val="de-DE"/>
      </w:rPr>
      <w:t>3</w:t>
    </w:r>
    <w:r>
      <w:rPr>
        <w:rFonts w:ascii="HelveticaNeueLT Pro 55 Roman" w:hAnsi="HelveticaNeueLT Pro 55 Roman" w:cs="Arial"/>
        <w:color w:val="000000"/>
        <w:sz w:val="14"/>
        <w:szCs w:val="14"/>
        <w:lang w:val="de-DE"/>
      </w:rPr>
      <w:t>(1)</w:t>
    </w:r>
    <w:r w:rsidR="006F16D3">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7C5D23">
      <w:rPr>
        <w:rFonts w:ascii="HelveticaNeueLT Pro 55 Roman" w:hAnsi="HelveticaNeueLT Pro 55 Roman" w:cs="Arial"/>
        <w:color w:val="000000"/>
        <w:sz w:val="14"/>
        <w:szCs w:val="14"/>
        <w:lang w:val="de-DE"/>
      </w:rPr>
      <w:t>7</w:t>
    </w:r>
    <w:r>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B64"/>
    <w:multiLevelType w:val="hybridMultilevel"/>
    <w:tmpl w:val="DD7678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6AF4"/>
    <w:rsid w:val="000D1140"/>
    <w:rsid w:val="002238BE"/>
    <w:rsid w:val="002A466E"/>
    <w:rsid w:val="005813C1"/>
    <w:rsid w:val="005C6AF4"/>
    <w:rsid w:val="00623825"/>
    <w:rsid w:val="006F16D3"/>
    <w:rsid w:val="00772DD9"/>
    <w:rsid w:val="007C5D23"/>
    <w:rsid w:val="00976603"/>
    <w:rsid w:val="00AA6124"/>
    <w:rsid w:val="00B316E1"/>
    <w:rsid w:val="00E72E59"/>
    <w:rsid w:val="00F03BD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B7"/>
    <w:rPr>
      <w:rFonts w:ascii="Times New Roman" w:eastAsia="Arial Unicode MS" w:hAnsi="Times New Roman" w:cs="Times New Roman"/>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spacing w:before="200"/>
      <w:outlineLvl w:val="2"/>
    </w:pPr>
    <w:rPr>
      <w:rFonts w:asciiTheme="majorHAnsi" w:eastAsiaTheme="majorEastAsia" w:hAnsiTheme="majorHAnsi" w:cstheme="majorBidi"/>
      <w:b/>
      <w:bCs/>
      <w:color w:val="4F81BD" w:themeColor="accent1"/>
      <w:lang w:val="es-ES_tradnl" w:eastAsia="es-ES"/>
    </w:rPr>
  </w:style>
  <w:style w:type="paragraph" w:styleId="Ttulo4">
    <w:name w:val="heading 4"/>
    <w:basedOn w:val="Normal"/>
    <w:next w:val="Normal"/>
    <w:link w:val="Ttulo4Car"/>
    <w:uiPriority w:val="9"/>
    <w:unhideWhenUsed/>
    <w:qFormat/>
    <w:rsid w:val="00CB01EA"/>
    <w:pPr>
      <w:keepNext/>
      <w:keepLines/>
      <w:spacing w:before="200"/>
      <w:outlineLvl w:val="3"/>
    </w:pPr>
    <w:rPr>
      <w:rFonts w:asciiTheme="majorHAnsi" w:eastAsiaTheme="majorEastAsia" w:hAnsiTheme="majorHAnsi" w:cstheme="majorBidi"/>
      <w:b/>
      <w:bCs/>
      <w:i/>
      <w:iCs/>
      <w:color w:val="4F81BD" w:themeColor="accent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9F2AB7"/>
    <w:rPr>
      <w:rFonts w:ascii="Cambria" w:eastAsia="Cambria" w:hAnsi="Cambria" w:cs="Cambria"/>
      <w:color w:val="000000"/>
      <w:u w:val="none" w:color="000000"/>
    </w:rPr>
  </w:style>
  <w:style w:type="character" w:customStyle="1" w:styleId="Caracteresdenotaalpie">
    <w:name w:val="Caracteres de nota al pie"/>
    <w:basedOn w:val="Nmerodepgina"/>
    <w:uiPriority w:val="99"/>
    <w:qFormat/>
    <w:rsid w:val="009F2AB7"/>
    <w:rPr>
      <w:vertAlign w:val="superscript"/>
      <w:lang w:val="pt-PT"/>
    </w:rPr>
  </w:style>
  <w:style w:type="character" w:styleId="Nmerodepgina">
    <w:name w:val="page number"/>
    <w:basedOn w:val="Fuentedeprrafopredeter"/>
    <w:unhideWhenUsed/>
    <w:rsid w:val="009F2AB7"/>
  </w:style>
  <w:style w:type="character" w:styleId="Refdenotaalpie">
    <w:name w:val="footnote reference"/>
    <w:rPr>
      <w:vertAlign w:val="superscript"/>
      <w:lang w:val="pt-PT"/>
    </w:rPr>
  </w:style>
  <w:style w:type="character" w:styleId="Hipervnculo">
    <w:name w:val="Hyperlink"/>
    <w:basedOn w:val="Fuentedeprrafopredeter"/>
    <w:unhideWhenUsed/>
    <w:rsid w:val="009F2AB7"/>
    <w:rPr>
      <w:color w:val="0000FF"/>
      <w:u w:val="single"/>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qFormat/>
    <w:rsid w:val="000372EB"/>
  </w:style>
  <w:style w:type="character" w:customStyle="1" w:styleId="ref-journal">
    <w:name w:val="ref-journal"/>
    <w:basedOn w:val="Fuentedeprrafopredeter"/>
    <w:qFormat/>
    <w:rsid w:val="000372EB"/>
  </w:style>
  <w:style w:type="character" w:customStyle="1" w:styleId="ref-vol">
    <w:name w:val="ref-vol"/>
    <w:basedOn w:val="Fuentedeprrafopredeter"/>
    <w:qFormat/>
    <w:rsid w:val="000372EB"/>
  </w:style>
  <w:style w:type="character" w:customStyle="1" w:styleId="st">
    <w:name w:val="st"/>
    <w:qFormat/>
    <w:rsid w:val="00A8490E"/>
  </w:style>
  <w:style w:type="character" w:styleId="Textoennegrita">
    <w:name w:val="Strong"/>
    <w:basedOn w:val="Fuentedeprrafopredeter"/>
    <w:uiPriority w:val="22"/>
    <w:qFormat/>
    <w:rsid w:val="00B16BC4"/>
    <w:rPr>
      <w:b/>
      <w:bCs/>
    </w:rPr>
  </w:style>
  <w:style w:type="character" w:customStyle="1" w:styleId="HTMLconformatoprevioCar">
    <w:name w:val="HTML con formato previo Car"/>
    <w:basedOn w:val="Fuentedeprrafopredeter"/>
    <w:link w:val="HTMLconformatoprevio"/>
    <w:uiPriority w:val="99"/>
    <w:qFormat/>
    <w:rsid w:val="00225B9D"/>
    <w:rPr>
      <w:rFonts w:ascii="Courier" w:hAnsi="Courier" w:cs="Courier"/>
      <w:sz w:val="20"/>
      <w:szCs w:val="20"/>
      <w:lang w:val="es-ES"/>
    </w:rPr>
  </w:style>
  <w:style w:type="character" w:customStyle="1" w:styleId="e24kjd">
    <w:name w:val="e24kjd"/>
    <w:basedOn w:val="Fuentedeprrafopredeter"/>
    <w:qFormat/>
    <w:rsid w:val="00D003F2"/>
  </w:style>
  <w:style w:type="character" w:customStyle="1" w:styleId="elsevierstylesection">
    <w:name w:val="elsevierstylesection"/>
    <w:basedOn w:val="Fuentedeprrafopredeter"/>
    <w:qFormat/>
    <w:rsid w:val="006D7270"/>
  </w:style>
  <w:style w:type="character" w:customStyle="1" w:styleId="Hyperlink4">
    <w:name w:val="Hyperlink.4"/>
    <w:basedOn w:val="st"/>
    <w:qFormat/>
    <w:rsid w:val="006D7270"/>
    <w:rPr>
      <w:color w:val="000000"/>
      <w:u w:val="none" w:color="000000"/>
      <w:lang w:val="es-ES_tradnl"/>
    </w:rPr>
  </w:style>
  <w:style w:type="character" w:customStyle="1" w:styleId="overlinesubject">
    <w:name w:val="overline__subject"/>
    <w:basedOn w:val="Fuentedeprrafopredeter"/>
    <w:qFormat/>
    <w:rsid w:val="006D7270"/>
  </w:style>
  <w:style w:type="character" w:customStyle="1" w:styleId="EncabezadoCar">
    <w:name w:val="Encabezado Car"/>
    <w:basedOn w:val="Fuentedeprrafopredeter"/>
    <w:link w:val="Encabezado"/>
    <w:uiPriority w:val="99"/>
    <w:qFormat/>
    <w:rsid w:val="00985A27"/>
    <w:rPr>
      <w:rFonts w:ascii="Times New Roman" w:eastAsia="Arial Unicode MS" w:hAnsi="Times New Roman" w:cs="Times New Roman"/>
      <w:lang w:val="en-US" w:eastAsia="en-US"/>
    </w:rPr>
  </w:style>
  <w:style w:type="character" w:customStyle="1" w:styleId="PiedepginaCar">
    <w:name w:val="Pie de página Car"/>
    <w:basedOn w:val="Fuentedeprrafopredeter"/>
    <w:link w:val="Piedepgina"/>
    <w:uiPriority w:val="99"/>
    <w:qFormat/>
    <w:rsid w:val="00985A27"/>
    <w:rPr>
      <w:rFonts w:ascii="Times New Roman" w:eastAsia="Arial Unicode MS" w:hAnsi="Times New Roman" w:cs="Times New Roman"/>
      <w:lang w:val="en-US" w:eastAsia="en-US"/>
    </w:rPr>
  </w:style>
  <w:style w:type="character" w:customStyle="1" w:styleId="cit">
    <w:name w:val="cit"/>
    <w:basedOn w:val="Fuentedeprrafopredeter"/>
    <w:qFormat/>
    <w:rsid w:val="00D40BAB"/>
  </w:style>
  <w:style w:type="character" w:customStyle="1" w:styleId="SubttuloCar">
    <w:name w:val="Subtítulo Car"/>
    <w:basedOn w:val="Fuentedeprrafopredeter"/>
    <w:link w:val="Subttulo"/>
    <w:uiPriority w:val="11"/>
    <w:qFormat/>
    <w:rsid w:val="007B3B16"/>
    <w:rPr>
      <w:rFonts w:asciiTheme="majorHAnsi" w:eastAsiaTheme="majorEastAsia" w:hAnsiTheme="majorHAnsi" w:cstheme="majorBidi"/>
      <w:i/>
      <w:iCs/>
      <w:color w:val="4F81BD" w:themeColor="accent1"/>
      <w:spacing w:val="15"/>
      <w:lang w:val="en-US" w:eastAsia="en-US"/>
    </w:rPr>
  </w:style>
  <w:style w:type="character" w:customStyle="1" w:styleId="TextodegloboCar">
    <w:name w:val="Texto de globo Car"/>
    <w:basedOn w:val="Fuentedeprrafopredeter"/>
    <w:link w:val="Textodeglobo"/>
    <w:uiPriority w:val="99"/>
    <w:semiHidden/>
    <w:qFormat/>
    <w:rsid w:val="0000465C"/>
    <w:rPr>
      <w:rFonts w:ascii="Lucida Grande" w:eastAsia="Arial Unicode MS" w:hAnsi="Lucida Grande" w:cs="Lucida Grande"/>
      <w:sz w:val="18"/>
      <w:szCs w:val="18"/>
      <w:lang w:val="en-US" w:eastAsia="en-US"/>
    </w:rPr>
  </w:style>
  <w:style w:type="character" w:customStyle="1" w:styleId="jlqj4b">
    <w:name w:val="jlqj4b"/>
    <w:basedOn w:val="Fuentedeprrafopredeter"/>
    <w:qFormat/>
    <w:rsid w:val="004022E9"/>
  </w:style>
  <w:style w:type="character" w:customStyle="1" w:styleId="Ttulo3Car">
    <w:name w:val="Título 3 Car"/>
    <w:basedOn w:val="Fuentedeprrafopredeter"/>
    <w:link w:val="Ttulo3"/>
    <w:uiPriority w:val="9"/>
    <w:semiHidden/>
    <w:qFormat/>
    <w:rsid w:val="005B46A9"/>
    <w:rPr>
      <w:rFonts w:asciiTheme="majorHAnsi" w:eastAsiaTheme="majorEastAsia" w:hAnsiTheme="majorHAnsi" w:cstheme="majorBidi"/>
      <w:b/>
      <w:bCs/>
      <w:color w:val="4F81BD" w:themeColor="accent1"/>
    </w:rPr>
  </w:style>
  <w:style w:type="character" w:customStyle="1" w:styleId="TextoindependienteCar">
    <w:name w:val="Texto independiente Car"/>
    <w:basedOn w:val="Fuentedeprrafopredeter"/>
    <w:link w:val="Textoindependiente"/>
    <w:uiPriority w:val="99"/>
    <w:qFormat/>
    <w:rsid w:val="005B46A9"/>
    <w:rPr>
      <w:rFonts w:ascii="News Gothic MT" w:eastAsia="News Gothic MT" w:hAnsi="News Gothic MT"/>
      <w:sz w:val="21"/>
      <w:szCs w:val="21"/>
      <w:lang w:val="en-US" w:eastAsia="en-US"/>
    </w:rPr>
  </w:style>
  <w:style w:type="character" w:customStyle="1" w:styleId="y2iqfc">
    <w:name w:val="y2iqfc"/>
    <w:basedOn w:val="Fuentedeprrafopredeter"/>
    <w:qFormat/>
    <w:rsid w:val="00052C05"/>
  </w:style>
  <w:style w:type="character" w:customStyle="1" w:styleId="Ttulo1Car">
    <w:name w:val="Título 1 Car"/>
    <w:basedOn w:val="Fuentedeprrafopredeter"/>
    <w:link w:val="Ttulo1"/>
    <w:uiPriority w:val="9"/>
    <w:qFormat/>
    <w:rsid w:val="00E82647"/>
    <w:rPr>
      <w:rFonts w:asciiTheme="majorHAnsi" w:eastAsiaTheme="majorEastAsia" w:hAnsiTheme="majorHAnsi" w:cstheme="majorBidi"/>
      <w:b/>
      <w:bCs/>
      <w:color w:val="345A8A" w:themeColor="accent1" w:themeShade="B5"/>
      <w:sz w:val="32"/>
      <w:szCs w:val="32"/>
      <w:lang w:val="en-US" w:eastAsia="en-US"/>
    </w:rPr>
  </w:style>
  <w:style w:type="character" w:styleId="Refdecomentario">
    <w:name w:val="annotation reference"/>
    <w:basedOn w:val="Fuentedeprrafopredeter"/>
    <w:uiPriority w:val="99"/>
    <w:semiHidden/>
    <w:unhideWhenUsed/>
    <w:qFormat/>
    <w:rsid w:val="000A7BE0"/>
    <w:rPr>
      <w:sz w:val="16"/>
      <w:szCs w:val="16"/>
    </w:rPr>
  </w:style>
  <w:style w:type="character" w:customStyle="1" w:styleId="TextocomentarioCar">
    <w:name w:val="Texto comentario Car"/>
    <w:basedOn w:val="Fuentedeprrafopredeter"/>
    <w:link w:val="Textocomentario"/>
    <w:uiPriority w:val="99"/>
    <w:qFormat/>
    <w:rsid w:val="000A7BE0"/>
    <w:rPr>
      <w:rFonts w:ascii="Times New Roman" w:eastAsia="Arial Unicode MS" w:hAnsi="Times New Roman" w:cs="Times New Roman"/>
      <w:sz w:val="20"/>
      <w:szCs w:val="20"/>
      <w:lang w:val="en-US" w:eastAsia="en-US"/>
    </w:rPr>
  </w:style>
  <w:style w:type="character" w:customStyle="1" w:styleId="AsuntodelcomentarioCar">
    <w:name w:val="Asunto del comentario Car"/>
    <w:basedOn w:val="TextocomentarioCar"/>
    <w:link w:val="Asuntodelcomentario"/>
    <w:uiPriority w:val="99"/>
    <w:semiHidden/>
    <w:qFormat/>
    <w:rsid w:val="000A7BE0"/>
    <w:rPr>
      <w:rFonts w:ascii="Times New Roman" w:eastAsia="Arial Unicode MS" w:hAnsi="Times New Roman" w:cs="Times New Roman"/>
      <w:b/>
      <w:bCs/>
      <w:sz w:val="20"/>
      <w:szCs w:val="20"/>
      <w:lang w:val="en-US" w:eastAsia="en-US"/>
    </w:rPr>
  </w:style>
  <w:style w:type="character" w:customStyle="1" w:styleId="Ttulo4Car">
    <w:name w:val="Título 4 Car"/>
    <w:basedOn w:val="Fuentedeprrafopredeter"/>
    <w:link w:val="Ttulo4"/>
    <w:uiPriority w:val="9"/>
    <w:qFormat/>
    <w:rsid w:val="00CB01EA"/>
    <w:rPr>
      <w:rFonts w:asciiTheme="majorHAnsi" w:eastAsiaTheme="majorEastAsia" w:hAnsiTheme="majorHAnsi" w:cstheme="majorBidi"/>
      <w:b/>
      <w:bCs/>
      <w:i/>
      <w:iCs/>
      <w:color w:val="4F81BD" w:themeColor="accent1"/>
    </w:rPr>
  </w:style>
  <w:style w:type="character" w:customStyle="1" w:styleId="EMPNOTAALPIECar">
    <w:name w:val="EMP_NOTA_AL_PIE Car"/>
    <w:basedOn w:val="TextonotapieCar"/>
    <w:link w:val="EMPNOTAALPIE"/>
    <w:qFormat/>
    <w:rsid w:val="00607AE8"/>
    <w:rPr>
      <w:rFonts w:ascii="Calibri" w:eastAsia="Calibri" w:hAnsi="Calibri" w:cs="Calibri"/>
      <w:color w:val="000000"/>
      <w:sz w:val="16"/>
      <w:szCs w:val="16"/>
      <w:u w:val="none" w:color="000000"/>
      <w:lang w:eastAsia="en-US"/>
    </w:rPr>
  </w:style>
  <w:style w:type="character" w:customStyle="1" w:styleId="UnresolvedMention">
    <w:name w:val="Unresolved Mention"/>
    <w:basedOn w:val="Fuentedeprrafopredeter"/>
    <w:uiPriority w:val="99"/>
    <w:semiHidden/>
    <w:unhideWhenUsed/>
    <w:qFormat/>
    <w:rsid w:val="00760B2E"/>
    <w:rPr>
      <w:color w:val="605E5C"/>
      <w:shd w:val="clear" w:color="auto" w:fill="E1DFDD"/>
    </w:rPr>
  </w:style>
  <w:style w:type="character" w:customStyle="1" w:styleId="Ninguno">
    <w:name w:val="Ninguno"/>
    <w:qFormat/>
    <w:rsid w:val="00136F8A"/>
  </w:style>
  <w:style w:type="character" w:customStyle="1" w:styleId="Hyperlink0">
    <w:name w:val="Hyperlink.0"/>
    <w:basedOn w:val="Hipervnculo"/>
    <w:qFormat/>
    <w:rsid w:val="00136F8A"/>
    <w:rPr>
      <w:outline w:val="0"/>
      <w:color w:val="0000FF"/>
      <w:u w:val="single" w:color="0000FF"/>
    </w:rPr>
  </w:style>
  <w:style w:type="character" w:customStyle="1" w:styleId="normaltextrun">
    <w:name w:val="normaltextrun"/>
    <w:basedOn w:val="Fuentedeprrafopredeter"/>
    <w:qFormat/>
    <w:rsid w:val="00136F8A"/>
  </w:style>
  <w:style w:type="character" w:customStyle="1" w:styleId="eop">
    <w:name w:val="eop"/>
    <w:basedOn w:val="Fuentedeprrafopredeter"/>
    <w:qFormat/>
    <w:rsid w:val="00136F8A"/>
  </w:style>
  <w:style w:type="character" w:customStyle="1" w:styleId="unsupportedobjecttext">
    <w:name w:val="unsupportedobjecttext"/>
    <w:basedOn w:val="Fuentedeprrafopredeter"/>
    <w:qFormat/>
    <w:rsid w:val="00136F8A"/>
  </w:style>
  <w:style w:type="character" w:customStyle="1" w:styleId="SangradetextonormalCar">
    <w:name w:val="Sangría de texto normal Car"/>
    <w:basedOn w:val="Fuentedeprrafopredeter"/>
    <w:link w:val="Sangradetextonormal"/>
    <w:uiPriority w:val="99"/>
    <w:semiHidden/>
    <w:qFormat/>
    <w:rsid w:val="00136F8A"/>
    <w:rPr>
      <w:rFonts w:ascii="Times New Roman" w:eastAsia="Arial Unicode MS" w:hAnsi="Times New Roman" w:cs="Times New Roman"/>
      <w:lang w:val="en-US" w:eastAsia="en-US"/>
    </w:rPr>
  </w:style>
  <w:style w:type="character" w:customStyle="1" w:styleId="Mencinsinresolver1">
    <w:name w:val="Mención sin resolver1"/>
    <w:basedOn w:val="Fuentedeprrafopredeter"/>
    <w:uiPriority w:val="99"/>
    <w:semiHidden/>
    <w:unhideWhenUsed/>
    <w:qFormat/>
    <w:rsid w:val="00136F8A"/>
    <w:rPr>
      <w:color w:val="605E5C"/>
      <w:shd w:val="clear" w:color="auto" w:fill="E1DFDD"/>
    </w:rPr>
  </w:style>
  <w:style w:type="character" w:styleId="nfasis">
    <w:name w:val="Emphasis"/>
    <w:basedOn w:val="Fuentedeprrafopredeter"/>
    <w:uiPriority w:val="20"/>
    <w:qFormat/>
    <w:rsid w:val="00B90B7C"/>
    <w:rPr>
      <w:i/>
      <w:iCs/>
    </w:rPr>
  </w:style>
  <w:style w:type="character" w:styleId="Refdenotaalfinal">
    <w:name w:val="endnote reference"/>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qFormat/>
    <w:rsid w:val="005B46A9"/>
    <w:pPr>
      <w:widowControl w:val="0"/>
      <w:ind w:left="101" w:firstLine="567"/>
    </w:pPr>
    <w:rPr>
      <w:rFonts w:ascii="News Gothic MT" w:eastAsia="News Gothic MT" w:hAnsi="News Gothic MT" w:cstheme="minorBidi"/>
      <w:sz w:val="21"/>
      <w:szCs w:val="21"/>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notapie">
    <w:name w:val="footnote text"/>
    <w:link w:val="TextonotapieCar"/>
    <w:uiPriority w:val="99"/>
    <w:rsid w:val="009F2AB7"/>
    <w:rPr>
      <w:rFonts w:ascii="Cambria" w:eastAsia="Cambria" w:hAnsi="Cambria" w:cs="Cambria"/>
      <w:color w:val="000000"/>
      <w:u w:color="000000"/>
    </w:rPr>
  </w:style>
  <w:style w:type="paragraph" w:customStyle="1" w:styleId="Cuerpo">
    <w:name w:val="Cuerpo"/>
    <w:qFormat/>
    <w:rsid w:val="009F2AB7"/>
    <w:rPr>
      <w:rFonts w:ascii="Cambria" w:eastAsia="Cambria" w:hAnsi="Cambria" w:cs="Cambria"/>
      <w:color w:val="000000"/>
      <w:u w:color="000000"/>
      <w:lang w:val="pt-PT"/>
    </w:rPr>
  </w:style>
  <w:style w:type="paragraph" w:customStyle="1" w:styleId="CuerpoA">
    <w:name w:val="Cuerpo A"/>
    <w:qFormat/>
    <w:rsid w:val="00A8490E"/>
    <w:rPr>
      <w:rFonts w:ascii="Cambria" w:eastAsia="Cambria" w:hAnsi="Cambria" w:cs="Cambria"/>
      <w:color w:val="000000"/>
      <w:u w:color="000000"/>
      <w:lang w:val="pt-PT"/>
    </w:rPr>
  </w:style>
  <w:style w:type="paragraph" w:styleId="Prrafodelista">
    <w:name w:val="List Paragraph"/>
    <w:basedOn w:val="Normal"/>
    <w:uiPriority w:val="34"/>
    <w:qFormat/>
    <w:rsid w:val="00B7035E"/>
    <w:pPr>
      <w:ind w:left="720"/>
      <w:contextualSpacing/>
    </w:pPr>
    <w:rPr>
      <w:rFonts w:asciiTheme="minorHAnsi" w:eastAsiaTheme="minorEastAsia" w:hAnsiTheme="minorHAnsi" w:cstheme="minorBidi"/>
      <w:lang w:val="es-ES_tradnl" w:eastAsia="es-ES"/>
    </w:rPr>
  </w:style>
  <w:style w:type="paragraph" w:styleId="HTMLconformatoprevio">
    <w:name w:val="HTML Preformatted"/>
    <w:basedOn w:val="Normal"/>
    <w:link w:val="HTMLconformatoprevioCar"/>
    <w:uiPriority w:val="99"/>
    <w:unhideWhenUsed/>
    <w:qFormat/>
    <w:rsid w:val="0022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s-ES" w:eastAsia="es-ES"/>
    </w:rPr>
  </w:style>
  <w:style w:type="paragraph" w:customStyle="1" w:styleId="canvas-atom">
    <w:name w:val="canvas-atom"/>
    <w:basedOn w:val="Normal"/>
    <w:qFormat/>
    <w:rsid w:val="00C249C6"/>
    <w:pPr>
      <w:spacing w:beforeAutospacing="1" w:afterAutospacing="1"/>
    </w:pPr>
    <w:rPr>
      <w:rFonts w:ascii="Times" w:eastAsiaTheme="minorEastAsia" w:hAnsi="Times" w:cstheme="minorBidi"/>
      <w:sz w:val="20"/>
      <w:szCs w:val="20"/>
      <w:lang w:val="es-ES" w:eastAsia="es-ES"/>
    </w:rPr>
  </w:style>
  <w:style w:type="paragraph" w:styleId="NormalWeb">
    <w:name w:val="Normal (Web)"/>
    <w:basedOn w:val="Normal"/>
    <w:uiPriority w:val="99"/>
    <w:unhideWhenUsed/>
    <w:qFormat/>
    <w:rsid w:val="006D7270"/>
    <w:pPr>
      <w:spacing w:beforeAutospacing="1" w:afterAutospacing="1"/>
    </w:pPr>
    <w:rPr>
      <w:rFonts w:ascii="Times" w:eastAsiaTheme="minorEastAsia" w:hAnsi="Times"/>
      <w:sz w:val="20"/>
      <w:szCs w:val="20"/>
      <w:lang w:val="es-ES"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85A27"/>
    <w:pPr>
      <w:tabs>
        <w:tab w:val="center" w:pos="4252"/>
        <w:tab w:val="right" w:pos="8504"/>
      </w:tabs>
    </w:pPr>
  </w:style>
  <w:style w:type="paragraph" w:styleId="Piedepgina">
    <w:name w:val="footer"/>
    <w:basedOn w:val="Normal"/>
    <w:link w:val="PiedepginaCar"/>
    <w:uiPriority w:val="99"/>
    <w:unhideWhenUsed/>
    <w:rsid w:val="00985A27"/>
    <w:pPr>
      <w:tabs>
        <w:tab w:val="center" w:pos="4252"/>
        <w:tab w:val="right" w:pos="8504"/>
      </w:tabs>
    </w:pPr>
  </w:style>
  <w:style w:type="paragraph" w:styleId="Sinespaciado">
    <w:name w:val="No Spacing"/>
    <w:uiPriority w:val="1"/>
    <w:qFormat/>
    <w:rsid w:val="0002084F"/>
    <w:rPr>
      <w:rFonts w:ascii="Times New Roman" w:eastAsia="Arial Unicode MS" w:hAnsi="Times New Roman" w:cs="Times New Roman"/>
      <w:lang w:val="en-US" w:eastAsia="en-US"/>
    </w:rPr>
  </w:style>
  <w:style w:type="paragraph" w:styleId="Subttulo">
    <w:name w:val="Subtitle"/>
    <w:basedOn w:val="Normal"/>
    <w:next w:val="Normal"/>
    <w:link w:val="SubttuloCar"/>
    <w:uiPriority w:val="11"/>
    <w:qFormat/>
    <w:rsid w:val="007B3B16"/>
    <w:rPr>
      <w:rFonts w:asciiTheme="majorHAnsi" w:eastAsiaTheme="majorEastAsia" w:hAnsiTheme="majorHAnsi" w:cstheme="majorBidi"/>
      <w:i/>
      <w:iCs/>
      <w:color w:val="4F81BD" w:themeColor="accent1"/>
      <w:spacing w:val="15"/>
    </w:rPr>
  </w:style>
  <w:style w:type="paragraph" w:styleId="Textodeglobo">
    <w:name w:val="Balloon Text"/>
    <w:basedOn w:val="Normal"/>
    <w:link w:val="TextodegloboCar"/>
    <w:uiPriority w:val="99"/>
    <w:semiHidden/>
    <w:unhideWhenUsed/>
    <w:qFormat/>
    <w:rsid w:val="0000465C"/>
    <w:rPr>
      <w:rFonts w:ascii="Lucida Grande" w:hAnsi="Lucida Grande" w:cs="Lucida Grande"/>
      <w:sz w:val="18"/>
      <w:szCs w:val="18"/>
    </w:rPr>
  </w:style>
  <w:style w:type="paragraph" w:styleId="Textocomentario">
    <w:name w:val="annotation text"/>
    <w:basedOn w:val="Normal"/>
    <w:link w:val="TextocomentarioCar"/>
    <w:uiPriority w:val="99"/>
    <w:unhideWhenUsed/>
    <w:rsid w:val="000A7BE0"/>
    <w:rPr>
      <w:sz w:val="20"/>
      <w:szCs w:val="20"/>
    </w:rPr>
  </w:style>
  <w:style w:type="paragraph" w:styleId="Asuntodelcomentario">
    <w:name w:val="annotation subject"/>
    <w:basedOn w:val="Textocomentario"/>
    <w:next w:val="Textocomentario"/>
    <w:link w:val="AsuntodelcomentarioCar"/>
    <w:uiPriority w:val="99"/>
    <w:semiHidden/>
    <w:unhideWhenUsed/>
    <w:qFormat/>
    <w:rsid w:val="000A7BE0"/>
    <w:rPr>
      <w:b/>
      <w:bCs/>
    </w:rPr>
  </w:style>
  <w:style w:type="paragraph" w:styleId="Revisin">
    <w:name w:val="Revision"/>
    <w:uiPriority w:val="99"/>
    <w:semiHidden/>
    <w:qFormat/>
    <w:rsid w:val="00894462"/>
    <w:rPr>
      <w:rFonts w:ascii="Times New Roman" w:eastAsia="Arial Unicode MS" w:hAnsi="Times New Roman" w:cs="Times New Roman"/>
      <w:lang w:val="en-US" w:eastAsia="en-US"/>
    </w:rPr>
  </w:style>
  <w:style w:type="paragraph" w:customStyle="1" w:styleId="EMPAutores">
    <w:name w:val="EMP_Autores"/>
    <w:basedOn w:val="Normal"/>
    <w:qFormat/>
    <w:rsid w:val="00607AE8"/>
    <w:pPr>
      <w:tabs>
        <w:tab w:val="left" w:pos="5384"/>
      </w:tabs>
      <w:spacing w:after="400"/>
      <w:jc w:val="both"/>
    </w:pPr>
    <w:rPr>
      <w:rFonts w:eastAsia="Calibri"/>
      <w:bCs/>
      <w:color w:val="252525"/>
      <w:sz w:val="20"/>
      <w:szCs w:val="20"/>
      <w:lang w:val="es-ES"/>
    </w:rPr>
  </w:style>
  <w:style w:type="paragraph" w:customStyle="1" w:styleId="Fechas">
    <w:name w:val="Fechas"/>
    <w:basedOn w:val="Normal"/>
    <w:qFormat/>
    <w:rsid w:val="00607AE8"/>
    <w:pPr>
      <w:spacing w:after="200"/>
      <w:jc w:val="both"/>
    </w:pPr>
    <w:rPr>
      <w:rFonts w:eastAsia="Calibri"/>
      <w:color w:val="252525"/>
      <w:sz w:val="14"/>
      <w:szCs w:val="14"/>
      <w:lang w:val="es-ES"/>
    </w:rPr>
  </w:style>
  <w:style w:type="paragraph" w:customStyle="1" w:styleId="EMPResumen">
    <w:name w:val="EMP_Resumen"/>
    <w:basedOn w:val="Normal"/>
    <w:qFormat/>
    <w:rsid w:val="00607AE8"/>
    <w:pPr>
      <w:spacing w:line="200" w:lineRule="exact"/>
      <w:jc w:val="both"/>
    </w:pPr>
    <w:rPr>
      <w:rFonts w:eastAsia="Calibri"/>
      <w:bCs/>
      <w:color w:val="252525"/>
      <w:sz w:val="18"/>
      <w:szCs w:val="18"/>
      <w:lang w:val="es-ES"/>
    </w:rPr>
  </w:style>
  <w:style w:type="paragraph" w:customStyle="1" w:styleId="EMPPalabrasclave">
    <w:name w:val="EMP_Palabras clave"/>
    <w:basedOn w:val="EMPResumen"/>
    <w:qFormat/>
    <w:rsid w:val="00607AE8"/>
    <w:pPr>
      <w:spacing w:after="400"/>
    </w:pPr>
  </w:style>
  <w:style w:type="paragraph" w:customStyle="1" w:styleId="EMPTtuloEN">
    <w:name w:val="EMP_Título_EN"/>
    <w:basedOn w:val="Normal"/>
    <w:qFormat/>
    <w:rsid w:val="00607AE8"/>
    <w:pPr>
      <w:spacing w:after="200"/>
      <w:jc w:val="both"/>
    </w:pPr>
    <w:rPr>
      <w:rFonts w:eastAsia="Calibri"/>
      <w:color w:val="252525"/>
    </w:rPr>
  </w:style>
  <w:style w:type="paragraph" w:customStyle="1" w:styleId="EMPSumario">
    <w:name w:val="EMP_Sumario"/>
    <w:basedOn w:val="Normal"/>
    <w:qFormat/>
    <w:rsid w:val="00607AE8"/>
    <w:pPr>
      <w:spacing w:after="200" w:line="200" w:lineRule="exact"/>
      <w:jc w:val="both"/>
    </w:pPr>
    <w:rPr>
      <w:rFonts w:eastAsia="Calibri"/>
      <w:bCs/>
      <w:color w:val="252525"/>
      <w:sz w:val="18"/>
      <w:szCs w:val="18"/>
      <w:lang w:val="es-ES"/>
    </w:rPr>
  </w:style>
  <w:style w:type="paragraph" w:customStyle="1" w:styleId="EMPTtuloES">
    <w:name w:val="EMP_Título_ES"/>
    <w:basedOn w:val="Normal"/>
    <w:qFormat/>
    <w:rsid w:val="00607AE8"/>
    <w:pPr>
      <w:tabs>
        <w:tab w:val="left" w:pos="6521"/>
      </w:tabs>
      <w:spacing w:before="360" w:after="240"/>
      <w:jc w:val="both"/>
    </w:pPr>
    <w:rPr>
      <w:rFonts w:eastAsia="Calibri"/>
      <w:sz w:val="26"/>
      <w:szCs w:val="26"/>
      <w:lang w:val="es-ES"/>
    </w:rPr>
  </w:style>
  <w:style w:type="paragraph" w:customStyle="1" w:styleId="EMPNOTAALPIE">
    <w:name w:val="EMP_NOTA_AL_PIE"/>
    <w:basedOn w:val="Textonotapie"/>
    <w:link w:val="EMPNOTAALPIECar"/>
    <w:qFormat/>
    <w:rsid w:val="00607AE8"/>
    <w:pPr>
      <w:ind w:left="284" w:hanging="284"/>
      <w:jc w:val="both"/>
    </w:pPr>
    <w:rPr>
      <w:rFonts w:ascii="Calibri" w:eastAsia="Calibri" w:hAnsi="Calibri" w:cs="Calibri"/>
      <w:sz w:val="16"/>
      <w:szCs w:val="16"/>
      <w:lang w:eastAsia="en-US"/>
    </w:rPr>
  </w:style>
  <w:style w:type="paragraph" w:customStyle="1" w:styleId="Cabeceraypieuser">
    <w:name w:val="Cabecera y pie (user)"/>
    <w:qFormat/>
    <w:rsid w:val="00136F8A"/>
    <w:pPr>
      <w:tabs>
        <w:tab w:val="right" w:pos="9020"/>
      </w:tabs>
    </w:pPr>
    <w:rPr>
      <w:rFonts w:ascii="Times New Roman" w:eastAsia="Arial Unicode MS" w:hAnsi="Times New Roman" w:cs="Arial Unicode MS"/>
      <w:color w:val="000000"/>
      <w:sz w:val="26"/>
      <w:szCs w:val="26"/>
      <w:lang w:val="es-ES"/>
    </w:rPr>
  </w:style>
  <w:style w:type="paragraph" w:customStyle="1" w:styleId="CabeceraypieA">
    <w:name w:val="Cabecera y pie A"/>
    <w:qFormat/>
    <w:rsid w:val="00136F8A"/>
    <w:pPr>
      <w:tabs>
        <w:tab w:val="right" w:pos="9020"/>
      </w:tabs>
    </w:pPr>
    <w:rPr>
      <w:rFonts w:ascii="Times New Roman" w:eastAsia="Arial Unicode MS" w:hAnsi="Times New Roman" w:cs="Arial Unicode MS"/>
      <w:color w:val="000000"/>
      <w:sz w:val="26"/>
      <w:szCs w:val="26"/>
      <w:u w:color="000000"/>
    </w:rPr>
  </w:style>
  <w:style w:type="paragraph" w:customStyle="1" w:styleId="TtuloA">
    <w:name w:val="Título A"/>
    <w:next w:val="CuerpoA"/>
    <w:qFormat/>
    <w:rsid w:val="00136F8A"/>
    <w:pPr>
      <w:keepNext/>
      <w:spacing w:line="360" w:lineRule="auto"/>
    </w:pPr>
    <w:rPr>
      <w:rFonts w:ascii="Times New Roman" w:eastAsia="Arial Unicode MS" w:hAnsi="Times New Roman" w:cs="Arial Unicode MS"/>
      <w:b/>
      <w:bCs/>
      <w:color w:val="000000"/>
      <w:u w:color="000000"/>
    </w:rPr>
  </w:style>
  <w:style w:type="paragraph" w:customStyle="1" w:styleId="NotaalpieA">
    <w:name w:val="Nota al pie A"/>
    <w:qFormat/>
    <w:rsid w:val="00136F8A"/>
    <w:rPr>
      <w:rFonts w:ascii="Times New Roman" w:eastAsia="Times New Roman" w:hAnsi="Times New Roman" w:cs="Times New Roman"/>
      <w:color w:val="000000"/>
      <w:u w:color="000000"/>
    </w:rPr>
  </w:style>
  <w:style w:type="paragraph" w:customStyle="1" w:styleId="paragraph">
    <w:name w:val="paragraph"/>
    <w:basedOn w:val="Normal"/>
    <w:qFormat/>
    <w:rsid w:val="00136F8A"/>
    <w:pPr>
      <w:spacing w:beforeAutospacing="1" w:afterAutospacing="1"/>
    </w:pPr>
    <w:rPr>
      <w:rFonts w:eastAsia="Times New Roman"/>
      <w:lang w:val="es-ES" w:eastAsia="es-ES"/>
    </w:rPr>
  </w:style>
  <w:style w:type="paragraph" w:styleId="Sangradetextonormal">
    <w:name w:val="Body Text Indent"/>
    <w:basedOn w:val="Normal"/>
    <w:link w:val="SangradetextonormalCar"/>
    <w:uiPriority w:val="99"/>
    <w:semiHidden/>
    <w:unhideWhenUsed/>
    <w:rsid w:val="00136F8A"/>
    <w:pPr>
      <w:spacing w:after="120"/>
      <w:ind w:left="283"/>
    </w:pPr>
  </w:style>
  <w:style w:type="paragraph" w:customStyle="1" w:styleId="Notaalpieuser">
    <w:name w:val="Nota al pie (user)"/>
    <w:qFormat/>
    <w:rsid w:val="00136F8A"/>
    <w:rPr>
      <w:rFonts w:ascii="Times New Roman" w:eastAsia="Times New Roman" w:hAnsi="Times New Roman" w:cs="Times New Roman"/>
      <w:color w:val="000000"/>
      <w:lang w:val="es-ES"/>
    </w:rPr>
  </w:style>
  <w:style w:type="numbering" w:customStyle="1" w:styleId="Ningunalista">
    <w:name w:val="Ninguna lista"/>
    <w:uiPriority w:val="99"/>
    <w:semiHidden/>
    <w:unhideWhenUsed/>
    <w:qFormat/>
  </w:style>
  <w:style w:type="table" w:customStyle="1" w:styleId="Tabladecuadrcula1clara1">
    <w:name w:val="Tabla de cuadrícula 1 clara1"/>
    <w:basedOn w:val="Tablanormal"/>
    <w:uiPriority w:val="46"/>
    <w:rsid w:val="00A8490E"/>
    <w:rPr>
      <w:sz w:val="20"/>
      <w:szCs w:val="20"/>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
    <w:name w:val="Table Normal"/>
    <w:rsid w:val="00136F8A"/>
    <w:rPr>
      <w:sz w:val="20"/>
      <w:szCs w:val="20"/>
      <w:lang w:val="es-ES"/>
    </w:rPr>
    <w:tblPr>
      <w:tblCellMar>
        <w:top w:w="0" w:type="dxa"/>
        <w:left w:w="0" w:type="dxa"/>
        <w:bottom w:w="0" w:type="dxa"/>
        <w:right w:w="0" w:type="dxa"/>
      </w:tblCellMar>
    </w:tblPr>
  </w:style>
  <w:style w:type="table" w:styleId="Tablaconcuadrcula">
    <w:name w:val="Table Grid"/>
    <w:basedOn w:val="Tablanormal"/>
    <w:uiPriority w:val="39"/>
    <w:rsid w:val="00136F8A"/>
    <w:rPr>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36F8A"/>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03043754020270S105" TargetMode="External"/><Relationship Id="rId18" Type="http://schemas.openxmlformats.org/officeDocument/2006/relationships/hyperlink" Target="https://biblioguias.ucm.es/estilo-apa-septima/citar_inteligencia_artifici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rontex.europa.eu/what-we-do/monitoring-and-risk-analysis/migratory-routes/migratory-routes/" TargetMode="External"/><Relationship Id="rId17" Type="http://schemas.openxmlformats.org/officeDocument/2006/relationships/hyperlink" Target="https://twitter.com/apaeducation/status/1012810490530140161" TargetMode="External"/><Relationship Id="rId2" Type="http://schemas.openxmlformats.org/officeDocument/2006/relationships/numbering" Target="numbering.xml"/><Relationship Id="rId16" Type="http://schemas.openxmlformats.org/officeDocument/2006/relationships/hyperlink" Target="https://xxxxx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www.who.int/features/qa/84/en/" TargetMode="External"/><Relationship Id="rId23" Type="http://schemas.openxmlformats.org/officeDocument/2006/relationships/theme" Target="theme/theme1.xml"/><Relationship Id="rId10" Type="http://schemas.openxmlformats.org/officeDocument/2006/relationships/hyperlink" Target="https://dx.doi.org/XXX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XXXXX" TargetMode="External"/><Relationship Id="rId22" Type="http://schemas.openxmlformats.org/officeDocument/2006/relationships/fontTable" Target="fontTable.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plotArea>
      <c:layout/>
      <c:barChart>
        <c:barDir val="col"/>
        <c:grouping val="clustered"/>
        <c:varyColors val="0"/>
        <c:ser>
          <c:idx val="0"/>
          <c:order val="0"/>
          <c:tx>
            <c:strRef>
              <c:f>label 0</c:f>
              <c:strCache>
                <c:ptCount val="1"/>
                <c:pt idx="0">
                  <c:v>        Spanish</c:v>
                </c:pt>
              </c:strCache>
            </c:strRef>
          </c:tx>
          <c:spPr>
            <a:solidFill>
              <a:srgbClr val="4472C4"/>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0</c:f>
              <c:numCache>
                <c:formatCode>General</c:formatCode>
                <c:ptCount val="7"/>
                <c:pt idx="0">
                  <c:v>1736</c:v>
                </c:pt>
                <c:pt idx="1">
                  <c:v>1365</c:v>
                </c:pt>
                <c:pt idx="2">
                  <c:v>2325</c:v>
                </c:pt>
                <c:pt idx="3">
                  <c:v>2271</c:v>
                </c:pt>
                <c:pt idx="4">
                  <c:v>2078</c:v>
                </c:pt>
                <c:pt idx="5">
                  <c:v>1624</c:v>
                </c:pt>
                <c:pt idx="6">
                  <c:v>1381</c:v>
                </c:pt>
              </c:numCache>
            </c:numRef>
          </c:val>
        </c:ser>
        <c:ser>
          <c:idx val="1"/>
          <c:order val="1"/>
          <c:tx>
            <c:strRef>
              <c:f>label 1</c:f>
              <c:strCache>
                <c:ptCount val="1"/>
                <c:pt idx="0">
                  <c:v>        European (not Spanish)</c:v>
                </c:pt>
              </c:strCache>
            </c:strRef>
          </c:tx>
          <c:spPr>
            <a:solidFill>
              <a:srgbClr val="ED7D31"/>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1</c:f>
              <c:numCache>
                <c:formatCode>General</c:formatCode>
                <c:ptCount val="7"/>
                <c:pt idx="0">
                  <c:v>8688</c:v>
                </c:pt>
                <c:pt idx="1">
                  <c:v>7054</c:v>
                </c:pt>
                <c:pt idx="2">
                  <c:v>9232</c:v>
                </c:pt>
                <c:pt idx="3">
                  <c:v>9195</c:v>
                </c:pt>
                <c:pt idx="4">
                  <c:v>9185</c:v>
                </c:pt>
                <c:pt idx="5">
                  <c:v>6768</c:v>
                </c:pt>
                <c:pt idx="6">
                  <c:v>6424</c:v>
                </c:pt>
              </c:numCache>
            </c:numRef>
          </c:val>
        </c:ser>
        <c:ser>
          <c:idx val="2"/>
          <c:order val="2"/>
          <c:tx>
            <c:strRef>
              <c:f>label 2</c:f>
              <c:strCache>
                <c:ptCount val="1"/>
                <c:pt idx="0">
                  <c:v>       African</c:v>
                </c:pt>
              </c:strCache>
            </c:strRef>
          </c:tx>
          <c:spPr>
            <a:solidFill>
              <a:srgbClr val="A5A5A5"/>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2</c:f>
              <c:numCache>
                <c:formatCode>General</c:formatCode>
                <c:ptCount val="7"/>
                <c:pt idx="0">
                  <c:v>1854</c:v>
                </c:pt>
                <c:pt idx="1">
                  <c:v>1655</c:v>
                </c:pt>
                <c:pt idx="2">
                  <c:v>2538</c:v>
                </c:pt>
                <c:pt idx="3">
                  <c:v>2423</c:v>
                </c:pt>
                <c:pt idx="4">
                  <c:v>1778</c:v>
                </c:pt>
                <c:pt idx="5">
                  <c:v>1720</c:v>
                </c:pt>
                <c:pt idx="6">
                  <c:v>1302</c:v>
                </c:pt>
              </c:numCache>
            </c:numRef>
          </c:val>
        </c:ser>
        <c:ser>
          <c:idx val="3"/>
          <c:order val="3"/>
          <c:tx>
            <c:strRef>
              <c:f>label 3</c:f>
              <c:strCache>
                <c:ptCount val="1"/>
                <c:pt idx="0">
                  <c:v>        North American</c:v>
                </c:pt>
              </c:strCache>
            </c:strRef>
          </c:tx>
          <c:spPr>
            <a:solidFill>
              <a:srgbClr val="FFC000"/>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3</c:f>
              <c:numCache>
                <c:formatCode>General</c:formatCode>
                <c:ptCount val="7"/>
                <c:pt idx="0">
                  <c:v>403</c:v>
                </c:pt>
                <c:pt idx="1">
                  <c:v>292</c:v>
                </c:pt>
                <c:pt idx="2">
                  <c:v>393</c:v>
                </c:pt>
                <c:pt idx="3">
                  <c:v>333</c:v>
                </c:pt>
                <c:pt idx="4">
                  <c:v>335</c:v>
                </c:pt>
                <c:pt idx="5">
                  <c:v>302</c:v>
                </c:pt>
                <c:pt idx="6">
                  <c:v>267</c:v>
                </c:pt>
              </c:numCache>
            </c:numRef>
          </c:val>
        </c:ser>
        <c:ser>
          <c:idx val="4"/>
          <c:order val="4"/>
          <c:tx>
            <c:strRef>
              <c:f>label 4</c:f>
              <c:strCache>
                <c:ptCount val="1"/>
                <c:pt idx="0">
                  <c:v>        Central American and Caribbean</c:v>
                </c:pt>
              </c:strCache>
            </c:strRef>
          </c:tx>
          <c:spPr>
            <a:solidFill>
              <a:srgbClr val="5B9BD5"/>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4</c:f>
              <c:numCache>
                <c:formatCode>General</c:formatCode>
                <c:ptCount val="7"/>
                <c:pt idx="0">
                  <c:v>504</c:v>
                </c:pt>
                <c:pt idx="1">
                  <c:v>736</c:v>
                </c:pt>
                <c:pt idx="2">
                  <c:v>1422</c:v>
                </c:pt>
                <c:pt idx="3">
                  <c:v>1116</c:v>
                </c:pt>
                <c:pt idx="4">
                  <c:v>729</c:v>
                </c:pt>
                <c:pt idx="5">
                  <c:v>555</c:v>
                </c:pt>
                <c:pt idx="6">
                  <c:v>507</c:v>
                </c:pt>
              </c:numCache>
            </c:numRef>
          </c:val>
        </c:ser>
        <c:ser>
          <c:idx val="5"/>
          <c:order val="5"/>
          <c:tx>
            <c:strRef>
              <c:f>label 5</c:f>
              <c:strCache>
                <c:ptCount val="1"/>
                <c:pt idx="0">
                  <c:v>        South American</c:v>
                </c:pt>
              </c:strCache>
            </c:strRef>
          </c:tx>
          <c:spPr>
            <a:solidFill>
              <a:srgbClr val="70AD47"/>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5</c:f>
              <c:numCache>
                <c:formatCode>General</c:formatCode>
                <c:ptCount val="7"/>
                <c:pt idx="0">
                  <c:v>3664</c:v>
                </c:pt>
                <c:pt idx="1">
                  <c:v>5202</c:v>
                </c:pt>
                <c:pt idx="2">
                  <c:v>8962</c:v>
                </c:pt>
                <c:pt idx="3">
                  <c:v>6792</c:v>
                </c:pt>
                <c:pt idx="4">
                  <c:v>5039</c:v>
                </c:pt>
                <c:pt idx="5">
                  <c:v>3330</c:v>
                </c:pt>
                <c:pt idx="6">
                  <c:v>1929</c:v>
                </c:pt>
              </c:numCache>
            </c:numRef>
          </c:val>
        </c:ser>
        <c:ser>
          <c:idx val="6"/>
          <c:order val="6"/>
          <c:tx>
            <c:strRef>
              <c:f>label 6</c:f>
              <c:strCache>
                <c:ptCount val="1"/>
                <c:pt idx="0">
                  <c:v>        Others</c:v>
                </c:pt>
              </c:strCache>
            </c:strRef>
          </c:tx>
          <c:spPr>
            <a:solidFill>
              <a:srgbClr val="264478"/>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6</c:f>
              <c:numCache>
                <c:formatCode>General</c:formatCode>
                <c:ptCount val="7"/>
                <c:pt idx="0">
                  <c:v>727</c:v>
                </c:pt>
                <c:pt idx="1">
                  <c:v>697</c:v>
                </c:pt>
                <c:pt idx="2">
                  <c:v>1224</c:v>
                </c:pt>
                <c:pt idx="3">
                  <c:v>1193</c:v>
                </c:pt>
                <c:pt idx="4">
                  <c:v>1052</c:v>
                </c:pt>
                <c:pt idx="5">
                  <c:v>830</c:v>
                </c:pt>
                <c:pt idx="6">
                  <c:v>725</c:v>
                </c:pt>
              </c:numCache>
            </c:numRef>
          </c:val>
        </c:ser>
        <c:dLbls>
          <c:showLegendKey val="0"/>
          <c:showVal val="0"/>
          <c:showCatName val="0"/>
          <c:showSerName val="0"/>
          <c:showPercent val="0"/>
          <c:showBubbleSize val="0"/>
        </c:dLbls>
        <c:gapWidth val="219"/>
        <c:overlap val="-27"/>
        <c:axId val="339221504"/>
        <c:axId val="149578304"/>
      </c:barChart>
      <c:catAx>
        <c:axId val="33922150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ES"/>
          </a:p>
        </c:txPr>
        <c:crossAx val="149578304"/>
        <c:crosses val="autoZero"/>
        <c:auto val="1"/>
        <c:lblAlgn val="ctr"/>
        <c:lblOffset val="100"/>
        <c:noMultiLvlLbl val="0"/>
      </c:catAx>
      <c:valAx>
        <c:axId val="149578304"/>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ES"/>
          </a:p>
        </c:txPr>
        <c:crossAx val="339221504"/>
        <c:crosses val="autoZero"/>
        <c:crossBetween val="between"/>
      </c:valAx>
      <c:spPr>
        <a:noFill/>
        <a:ln w="0">
          <a:noFill/>
        </a:ln>
      </c:spPr>
    </c:plotArea>
    <c:legend>
      <c:legendPos val="b"/>
      <c:layout>
        <c:manualLayout>
          <c:xMode val="edge"/>
          <c:yMode val="edge"/>
          <c:x val="9.7757874015748036E-2"/>
          <c:y val="0.77314596092155152"/>
          <c:w val="0.84615667311623544"/>
          <c:h val="0.19907626130067074"/>
        </c:manualLayout>
      </c:layout>
      <c:overlay val="0"/>
      <c:spPr>
        <a:noFill/>
        <a:ln w="0">
          <a:noFill/>
        </a:ln>
      </c:spPr>
      <c:txPr>
        <a:bodyPr/>
        <a:lstStyle/>
        <a:p>
          <a:pPr>
            <a:defRPr sz="900" b="0" u="none" strike="noStrike">
              <a:solidFill>
                <a:srgbClr val="595959"/>
              </a:solidFill>
              <a:uFillTx/>
              <a:latin typeface="Calibri"/>
            </a:defRPr>
          </a:pPr>
          <a:endParaRPr lang="es-ES"/>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F5E5-2DCE-4A37-90B7-AE0AC746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7</Pages>
  <Words>4624</Words>
  <Characters>25436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dc:description/>
  <cp:lastModifiedBy>Javier Mayoral</cp:lastModifiedBy>
  <cp:revision>114</cp:revision>
  <cp:lastPrinted>2024-05-28T18:29:00Z</cp:lastPrinted>
  <dcterms:created xsi:type="dcterms:W3CDTF">2022-10-23T16:34:00Z</dcterms:created>
  <dcterms:modified xsi:type="dcterms:W3CDTF">2026-06-17T13:07:00Z</dcterms:modified>
  <dc:language>es-ES</dc:language>
</cp:coreProperties>
</file>