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DFE3B7" w14:textId="782F9E25" w:rsidR="00FF27D7" w:rsidRDefault="00AA33C0" w:rsidP="001A626F">
      <w:pPr>
        <w:spacing w:after="0" w:line="360" w:lineRule="auto"/>
        <w:ind w:firstLine="284"/>
        <w:rPr>
          <w:rFonts w:ascii="Times New Roman" w:hAnsi="Times New Roman" w:cs="Times New Roman"/>
          <w:b/>
          <w:bCs/>
          <w:sz w:val="36"/>
          <w:szCs w:val="36"/>
          <w:lang w:val="es-ES"/>
        </w:rPr>
      </w:pPr>
      <w:r w:rsidRPr="00FF27D7">
        <w:rPr>
          <w:rFonts w:ascii="Times New Roman" w:hAnsi="Times New Roman" w:cs="Times New Roman"/>
          <w:b/>
          <w:bCs/>
          <w:sz w:val="36"/>
          <w:szCs w:val="36"/>
          <w:lang w:val="es-ES"/>
        </w:rPr>
        <w:t>Išqalyūla</w:t>
      </w:r>
      <w:r w:rsidR="00FF27D7" w:rsidRPr="00FF27D7">
        <w:rPr>
          <w:rFonts w:ascii="Times New Roman" w:hAnsi="Times New Roman" w:cs="Times New Roman"/>
          <w:b/>
          <w:bCs/>
          <w:sz w:val="36"/>
          <w:szCs w:val="36"/>
          <w:lang w:val="es-ES"/>
        </w:rPr>
        <w:t>,</w:t>
      </w:r>
      <w:r w:rsidRPr="00FF27D7">
        <w:rPr>
          <w:rFonts w:ascii="Times New Roman" w:hAnsi="Times New Roman" w:cs="Times New Roman"/>
          <w:b/>
          <w:bCs/>
          <w:sz w:val="36"/>
          <w:szCs w:val="36"/>
          <w:lang w:val="es-ES"/>
        </w:rPr>
        <w:t xml:space="preserve"> </w:t>
      </w:r>
      <w:r w:rsidR="00ED3F5C" w:rsidRPr="00FF27D7">
        <w:rPr>
          <w:rFonts w:ascii="Times New Roman" w:hAnsi="Times New Roman" w:cs="Times New Roman"/>
          <w:b/>
          <w:bCs/>
          <w:sz w:val="36"/>
          <w:szCs w:val="36"/>
          <w:lang w:val="es-ES"/>
        </w:rPr>
        <w:t>no Ašqīlūla</w:t>
      </w:r>
    </w:p>
    <w:p w14:paraId="76849332" w14:textId="570FD21C" w:rsidR="00E268A1" w:rsidRPr="00FF27D7" w:rsidRDefault="00E268A1" w:rsidP="001A626F">
      <w:pPr>
        <w:spacing w:after="0" w:line="360" w:lineRule="auto"/>
        <w:ind w:firstLine="284"/>
        <w:rPr>
          <w:rFonts w:ascii="Times New Roman" w:hAnsi="Times New Roman" w:cs="Times New Roman"/>
          <w:b/>
          <w:bCs/>
          <w:sz w:val="36"/>
          <w:szCs w:val="36"/>
          <w:lang w:val="es-ES"/>
        </w:rPr>
      </w:pPr>
      <w:r w:rsidRPr="00FF27D7">
        <w:rPr>
          <w:rFonts w:ascii="Times New Roman" w:hAnsi="Times New Roman" w:cs="Times New Roman"/>
          <w:b/>
          <w:bCs/>
          <w:sz w:val="36"/>
          <w:szCs w:val="36"/>
          <w:lang w:val="es-ES"/>
        </w:rPr>
        <w:t>Išqalyūla, no</w:t>
      </w:r>
      <w:r>
        <w:rPr>
          <w:rFonts w:ascii="Times New Roman" w:hAnsi="Times New Roman" w:cs="Times New Roman"/>
          <w:b/>
          <w:bCs/>
          <w:sz w:val="36"/>
          <w:szCs w:val="36"/>
          <w:lang w:val="es-ES"/>
        </w:rPr>
        <w:t>t</w:t>
      </w:r>
      <w:r w:rsidRPr="00FF27D7">
        <w:rPr>
          <w:rFonts w:ascii="Times New Roman" w:hAnsi="Times New Roman" w:cs="Times New Roman"/>
          <w:b/>
          <w:bCs/>
          <w:sz w:val="36"/>
          <w:szCs w:val="36"/>
          <w:lang w:val="es-ES"/>
        </w:rPr>
        <w:t xml:space="preserve"> Ašqīlūla</w:t>
      </w:r>
    </w:p>
    <w:p w14:paraId="7F31BD05" w14:textId="19EC09E8" w:rsidR="00ED3F5C" w:rsidRDefault="00990E3F" w:rsidP="001A626F">
      <w:pPr>
        <w:spacing w:after="0" w:line="360" w:lineRule="auto"/>
        <w:ind w:firstLine="284"/>
        <w:rPr>
          <w:rFonts w:ascii="Times New Roman" w:hAnsi="Times New Roman" w:cs="Times New Roman"/>
          <w:lang w:val="es-ES"/>
        </w:rPr>
      </w:pPr>
      <w:r w:rsidRPr="00FF27D7">
        <w:rPr>
          <w:rFonts w:ascii="Times New Roman" w:hAnsi="Times New Roman" w:cs="Times New Roman"/>
          <w:lang w:val="es-ES"/>
        </w:rPr>
        <w:t>Josef Ženka</w:t>
      </w:r>
    </w:p>
    <w:p w14:paraId="4FF04732" w14:textId="393C522C" w:rsidR="00051F04" w:rsidRDefault="00051F04" w:rsidP="001A626F">
      <w:pPr>
        <w:spacing w:after="0" w:line="360" w:lineRule="auto"/>
        <w:ind w:firstLine="284"/>
        <w:rPr>
          <w:rFonts w:ascii="Times New Roman" w:hAnsi="Times New Roman" w:cs="Times New Roman"/>
          <w:lang w:val="es-ES"/>
        </w:rPr>
      </w:pPr>
      <w:r>
        <w:rPr>
          <w:rFonts w:ascii="Times New Roman" w:hAnsi="Times New Roman" w:cs="Times New Roman"/>
          <w:lang w:val="es-ES"/>
        </w:rPr>
        <w:t>Universidad Carolina de Praga</w:t>
      </w:r>
    </w:p>
    <w:p w14:paraId="5A29341B" w14:textId="48C07226" w:rsidR="00051F04" w:rsidRDefault="00051F04" w:rsidP="001A626F">
      <w:pPr>
        <w:spacing w:after="0" w:line="360" w:lineRule="auto"/>
        <w:ind w:firstLine="284"/>
        <w:rPr>
          <w:rFonts w:ascii="Times New Roman" w:hAnsi="Times New Roman" w:cs="Times New Roman"/>
          <w:lang w:val="es-ES"/>
        </w:rPr>
      </w:pPr>
      <w:r>
        <w:rPr>
          <w:rFonts w:ascii="Times New Roman" w:hAnsi="Times New Roman" w:cs="Times New Roman"/>
          <w:lang w:val="es-ES"/>
        </w:rPr>
        <w:t>Josef.zenka@ff.cuni.cz</w:t>
      </w:r>
    </w:p>
    <w:p w14:paraId="4FE82A32" w14:textId="77777777" w:rsidR="00051F04" w:rsidRDefault="00051F04" w:rsidP="001A626F">
      <w:pPr>
        <w:spacing w:after="0" w:line="360" w:lineRule="auto"/>
        <w:ind w:firstLine="284"/>
        <w:rPr>
          <w:rFonts w:ascii="Times New Roman" w:hAnsi="Times New Roman" w:cs="Times New Roman"/>
          <w:lang w:val="es-ES"/>
        </w:rPr>
      </w:pPr>
    </w:p>
    <w:p w14:paraId="18A7A29F" w14:textId="77777777" w:rsidR="00051F04" w:rsidRDefault="00051F04" w:rsidP="001A626F">
      <w:pPr>
        <w:spacing w:after="0" w:line="360" w:lineRule="auto"/>
        <w:ind w:firstLine="284"/>
        <w:rPr>
          <w:rFonts w:ascii="Times New Roman" w:hAnsi="Times New Roman" w:cs="Times New Roman"/>
          <w:lang w:val="es-ES"/>
        </w:rPr>
      </w:pPr>
    </w:p>
    <w:p w14:paraId="72167B29" w14:textId="77777777" w:rsidR="00051F04" w:rsidRDefault="00051F04" w:rsidP="001A626F">
      <w:pPr>
        <w:spacing w:after="0" w:line="360" w:lineRule="auto"/>
        <w:ind w:firstLine="284"/>
        <w:rPr>
          <w:rFonts w:ascii="Times New Roman" w:hAnsi="Times New Roman" w:cs="Times New Roman"/>
          <w:lang w:val="es-ES"/>
        </w:rPr>
      </w:pPr>
    </w:p>
    <w:p w14:paraId="637FC615" w14:textId="77777777" w:rsidR="00051F04" w:rsidRPr="00FF27D7" w:rsidRDefault="00051F04" w:rsidP="001A626F">
      <w:pPr>
        <w:spacing w:after="0" w:line="360" w:lineRule="auto"/>
        <w:ind w:firstLine="284"/>
        <w:rPr>
          <w:rFonts w:ascii="Times New Roman" w:hAnsi="Times New Roman" w:cs="Times New Roman"/>
          <w:lang w:val="es-ES"/>
        </w:rPr>
      </w:pPr>
    </w:p>
    <w:p w14:paraId="6D076EC6" w14:textId="11C3497D" w:rsidR="00B506EA" w:rsidRPr="00FF27D7" w:rsidRDefault="00123B66" w:rsidP="001A626F">
      <w:pPr>
        <w:spacing w:after="0" w:line="360" w:lineRule="auto"/>
        <w:ind w:firstLine="284"/>
        <w:rPr>
          <w:rFonts w:ascii="Times New Roman" w:hAnsi="Times New Roman" w:cs="Times New Roman"/>
          <w:lang w:val="es-ES"/>
        </w:rPr>
      </w:pPr>
      <w:r w:rsidRPr="00FF27D7">
        <w:rPr>
          <w:rFonts w:ascii="Times New Roman" w:hAnsi="Times New Roman" w:cs="Times New Roman"/>
          <w:lang w:val="es-ES"/>
        </w:rPr>
        <w:t>Summary</w:t>
      </w:r>
      <w:r w:rsidR="00B506EA" w:rsidRPr="00FF27D7">
        <w:rPr>
          <w:rFonts w:ascii="Times New Roman" w:hAnsi="Times New Roman" w:cs="Times New Roman"/>
          <w:lang w:val="es-ES"/>
        </w:rPr>
        <w:t>:</w:t>
      </w:r>
    </w:p>
    <w:p w14:paraId="51318ECD" w14:textId="409E9E44" w:rsidR="00B506EA" w:rsidRPr="00FF27D7" w:rsidRDefault="00123B66" w:rsidP="001A626F">
      <w:pPr>
        <w:spacing w:after="0" w:line="360" w:lineRule="auto"/>
        <w:ind w:firstLine="284"/>
        <w:rPr>
          <w:rFonts w:ascii="Times New Roman" w:hAnsi="Times New Roman" w:cs="Times New Roman"/>
        </w:rPr>
      </w:pPr>
      <w:r w:rsidRPr="00FF27D7">
        <w:rPr>
          <w:rFonts w:ascii="Times New Roman" w:hAnsi="Times New Roman" w:cs="Times New Roman"/>
          <w:lang w:val="en-US"/>
        </w:rPr>
        <w:t xml:space="preserve">This article is concerned with the correct form of the name of </w:t>
      </w:r>
      <w:proofErr w:type="spellStart"/>
      <w:r w:rsidRPr="00FF27D7">
        <w:rPr>
          <w:rFonts w:ascii="Times New Roman" w:hAnsi="Times New Roman" w:cs="Times New Roman"/>
          <w:lang w:val="en-US"/>
        </w:rPr>
        <w:t>Išqalyūla’s</w:t>
      </w:r>
      <w:proofErr w:type="spellEnd"/>
      <w:r w:rsidRPr="00FF27D7">
        <w:rPr>
          <w:rFonts w:ascii="Times New Roman" w:hAnsi="Times New Roman" w:cs="Times New Roman"/>
          <w:lang w:val="en-US"/>
        </w:rPr>
        <w:t xml:space="preserve"> family. One of the founding father’s families of the </w:t>
      </w:r>
      <w:proofErr w:type="spellStart"/>
      <w:r w:rsidRPr="00FF27D7">
        <w:rPr>
          <w:rFonts w:ascii="Times New Roman" w:hAnsi="Times New Roman" w:cs="Times New Roman"/>
          <w:lang w:val="en-US"/>
        </w:rPr>
        <w:t>Nasrid</w:t>
      </w:r>
      <w:proofErr w:type="spellEnd"/>
      <w:r w:rsidRPr="00FF27D7">
        <w:rPr>
          <w:rFonts w:ascii="Times New Roman" w:hAnsi="Times New Roman" w:cs="Times New Roman"/>
          <w:lang w:val="en-US"/>
        </w:rPr>
        <w:t xml:space="preserve"> Emirate has been so far named </w:t>
      </w:r>
      <w:proofErr w:type="spellStart"/>
      <w:r w:rsidRPr="00FF27D7">
        <w:rPr>
          <w:rFonts w:ascii="Times New Roman" w:hAnsi="Times New Roman" w:cs="Times New Roman"/>
          <w:lang w:val="en-US"/>
        </w:rPr>
        <w:t>Ašqīlūla</w:t>
      </w:r>
      <w:proofErr w:type="spellEnd"/>
      <w:r w:rsidRPr="00FF27D7">
        <w:rPr>
          <w:rFonts w:ascii="Times New Roman" w:hAnsi="Times New Roman" w:cs="Times New Roman"/>
          <w:lang w:val="en-US"/>
        </w:rPr>
        <w:t xml:space="preserve">, even though </w:t>
      </w:r>
      <w:proofErr w:type="spellStart"/>
      <w:r w:rsidRPr="00FF27D7">
        <w:rPr>
          <w:rFonts w:ascii="Times New Roman" w:hAnsi="Times New Roman" w:cs="Times New Roman"/>
          <w:lang w:val="en-US"/>
        </w:rPr>
        <w:t>María</w:t>
      </w:r>
      <w:proofErr w:type="spellEnd"/>
      <w:r w:rsidRPr="00FF27D7">
        <w:rPr>
          <w:rFonts w:ascii="Times New Roman" w:hAnsi="Times New Roman" w:cs="Times New Roman"/>
          <w:lang w:val="en-US"/>
        </w:rPr>
        <w:t xml:space="preserve"> </w:t>
      </w:r>
      <w:proofErr w:type="spellStart"/>
      <w:r w:rsidRPr="00FF27D7">
        <w:rPr>
          <w:rFonts w:ascii="Times New Roman" w:hAnsi="Times New Roman" w:cs="Times New Roman"/>
          <w:lang w:val="en-US"/>
        </w:rPr>
        <w:t>Jesús</w:t>
      </w:r>
      <w:proofErr w:type="spellEnd"/>
      <w:r w:rsidRPr="00FF27D7">
        <w:rPr>
          <w:rFonts w:ascii="Times New Roman" w:hAnsi="Times New Roman" w:cs="Times New Roman"/>
          <w:lang w:val="en-US"/>
        </w:rPr>
        <w:t xml:space="preserve"> </w:t>
      </w:r>
      <w:proofErr w:type="spellStart"/>
      <w:r w:rsidRPr="00FF27D7">
        <w:rPr>
          <w:rFonts w:ascii="Times New Roman" w:hAnsi="Times New Roman" w:cs="Times New Roman"/>
          <w:lang w:val="en-US"/>
        </w:rPr>
        <w:t>Rubiera</w:t>
      </w:r>
      <w:proofErr w:type="spellEnd"/>
      <w:r w:rsidRPr="00FF27D7">
        <w:rPr>
          <w:rFonts w:ascii="Times New Roman" w:hAnsi="Times New Roman" w:cs="Times New Roman"/>
          <w:lang w:val="en-US"/>
        </w:rPr>
        <w:t xml:space="preserve"> Mata has proven that this name should be considered incorrect. This study develops her theory further. Based on the analysis of funeral inscription and manuscripts, the most important ones copied in 14th century Granada, it confirms that the sources mainly bear the name in the form where </w:t>
      </w:r>
      <w:proofErr w:type="spellStart"/>
      <w:r w:rsidRPr="00FF27D7">
        <w:rPr>
          <w:rFonts w:ascii="Times New Roman" w:hAnsi="Times New Roman" w:cs="Times New Roman"/>
          <w:lang w:val="en-US"/>
        </w:rPr>
        <w:t>lām</w:t>
      </w:r>
      <w:proofErr w:type="spellEnd"/>
      <w:r w:rsidRPr="00FF27D7">
        <w:rPr>
          <w:rFonts w:ascii="Times New Roman" w:hAnsi="Times New Roman" w:cs="Times New Roman"/>
          <w:lang w:val="en-US"/>
        </w:rPr>
        <w:t xml:space="preserve"> is </w:t>
      </w:r>
      <w:proofErr w:type="spellStart"/>
      <w:r w:rsidRPr="00FF27D7">
        <w:rPr>
          <w:rFonts w:ascii="Times New Roman" w:hAnsi="Times New Roman" w:cs="Times New Roman"/>
          <w:lang w:val="en-US"/>
        </w:rPr>
        <w:t>preceeding</w:t>
      </w:r>
      <w:proofErr w:type="spellEnd"/>
      <w:r w:rsidRPr="00FF27D7">
        <w:rPr>
          <w:rFonts w:ascii="Times New Roman" w:hAnsi="Times New Roman" w:cs="Times New Roman"/>
          <w:lang w:val="en-US"/>
        </w:rPr>
        <w:t xml:space="preserve"> </w:t>
      </w:r>
      <w:proofErr w:type="spellStart"/>
      <w:r w:rsidRPr="00FF27D7">
        <w:rPr>
          <w:rFonts w:ascii="Times New Roman" w:hAnsi="Times New Roman" w:cs="Times New Roman"/>
          <w:lang w:val="en-US"/>
        </w:rPr>
        <w:t>yā</w:t>
      </w:r>
      <w:proofErr w:type="spellEnd"/>
      <w:r w:rsidRPr="00FF27D7">
        <w:rPr>
          <w:rFonts w:ascii="Times New Roman" w:hAnsi="Times New Roman" w:cs="Times New Roman"/>
          <w:lang w:val="en-US"/>
        </w:rPr>
        <w:t>’.  It could first be seen in the unique epitaph of ‛</w:t>
      </w:r>
      <w:proofErr w:type="spellStart"/>
      <w:r w:rsidRPr="00FF27D7">
        <w:rPr>
          <w:rFonts w:ascii="Times New Roman" w:hAnsi="Times New Roman" w:cs="Times New Roman"/>
          <w:lang w:val="en-US"/>
        </w:rPr>
        <w:t>Alī</w:t>
      </w:r>
      <w:proofErr w:type="spellEnd"/>
      <w:r w:rsidRPr="00FF27D7">
        <w:rPr>
          <w:rFonts w:ascii="Times New Roman" w:hAnsi="Times New Roman" w:cs="Times New Roman"/>
          <w:lang w:val="en-US"/>
        </w:rPr>
        <w:t xml:space="preserve"> </w:t>
      </w:r>
      <w:proofErr w:type="spellStart"/>
      <w:r w:rsidR="002E5D0B" w:rsidRPr="00FF27D7">
        <w:rPr>
          <w:rFonts w:ascii="Times New Roman" w:hAnsi="Times New Roman" w:cs="Times New Roman"/>
          <w:lang w:val="en-US"/>
        </w:rPr>
        <w:t>I</w:t>
      </w:r>
      <w:r w:rsidRPr="00FF27D7">
        <w:rPr>
          <w:rFonts w:ascii="Times New Roman" w:hAnsi="Times New Roman" w:cs="Times New Roman"/>
          <w:lang w:val="en-US"/>
        </w:rPr>
        <w:t>bn</w:t>
      </w:r>
      <w:proofErr w:type="spellEnd"/>
      <w:r w:rsidRPr="00FF27D7">
        <w:rPr>
          <w:rFonts w:ascii="Times New Roman" w:hAnsi="Times New Roman" w:cs="Times New Roman"/>
          <w:lang w:val="en-US"/>
        </w:rPr>
        <w:t xml:space="preserve"> </w:t>
      </w:r>
      <w:proofErr w:type="spellStart"/>
      <w:r w:rsidRPr="00FF27D7">
        <w:rPr>
          <w:rFonts w:ascii="Times New Roman" w:hAnsi="Times New Roman" w:cs="Times New Roman"/>
          <w:lang w:val="en-US"/>
        </w:rPr>
        <w:t>Išqalyūla</w:t>
      </w:r>
      <w:proofErr w:type="spellEnd"/>
      <w:r w:rsidRPr="00FF27D7">
        <w:rPr>
          <w:rFonts w:ascii="Times New Roman" w:hAnsi="Times New Roman" w:cs="Times New Roman"/>
          <w:lang w:val="en-US"/>
        </w:rPr>
        <w:t xml:space="preserve"> made after his death. In addition, the article shows that some of the manuscripts are vocalized in the form of </w:t>
      </w:r>
      <w:proofErr w:type="spellStart"/>
      <w:r w:rsidRPr="00FF27D7">
        <w:rPr>
          <w:rFonts w:ascii="Times New Roman" w:hAnsi="Times New Roman" w:cs="Times New Roman"/>
          <w:lang w:val="en-US"/>
        </w:rPr>
        <w:t>Išqalyūla</w:t>
      </w:r>
      <w:proofErr w:type="spellEnd"/>
      <w:r w:rsidRPr="00FF27D7">
        <w:rPr>
          <w:rFonts w:ascii="Times New Roman" w:hAnsi="Times New Roman" w:cs="Times New Roman"/>
          <w:lang w:val="en-US"/>
        </w:rPr>
        <w:t xml:space="preserve"> and none as </w:t>
      </w:r>
      <w:proofErr w:type="spellStart"/>
      <w:r w:rsidRPr="00FF27D7">
        <w:rPr>
          <w:rFonts w:ascii="Times New Roman" w:hAnsi="Times New Roman" w:cs="Times New Roman"/>
          <w:lang w:val="en-US"/>
        </w:rPr>
        <w:t>Ašqīlūla</w:t>
      </w:r>
      <w:proofErr w:type="spellEnd"/>
      <w:r w:rsidRPr="00FF27D7">
        <w:rPr>
          <w:rFonts w:ascii="Times New Roman" w:hAnsi="Times New Roman" w:cs="Times New Roman"/>
          <w:lang w:val="en-US"/>
        </w:rPr>
        <w:t xml:space="preserve">. It therefore demonstrates that the latter is a neologism coined by modern authors approaching the word with the same misunderstanding as antique authors and copyists. By textual comparison with other manuscripts, the process of change of the name from the </w:t>
      </w:r>
      <w:proofErr w:type="spellStart"/>
      <w:r w:rsidRPr="00FF27D7">
        <w:rPr>
          <w:rFonts w:ascii="Times New Roman" w:hAnsi="Times New Roman" w:cs="Times New Roman"/>
          <w:lang w:val="en-US"/>
        </w:rPr>
        <w:t>Išqa</w:t>
      </w:r>
      <w:r w:rsidR="003F4749">
        <w:rPr>
          <w:rFonts w:ascii="Times New Roman" w:hAnsi="Times New Roman" w:cs="Times New Roman"/>
          <w:lang w:val="en-US"/>
        </w:rPr>
        <w:t>ly</w:t>
      </w:r>
      <w:r w:rsidRPr="00FF27D7">
        <w:rPr>
          <w:rFonts w:ascii="Times New Roman" w:hAnsi="Times New Roman" w:cs="Times New Roman"/>
          <w:lang w:val="en-US"/>
        </w:rPr>
        <w:t>ūla</w:t>
      </w:r>
      <w:proofErr w:type="spellEnd"/>
      <w:r w:rsidRPr="00FF27D7">
        <w:rPr>
          <w:rFonts w:ascii="Times New Roman" w:hAnsi="Times New Roman" w:cs="Times New Roman"/>
          <w:lang w:val="en-US"/>
        </w:rPr>
        <w:t xml:space="preserve"> form to </w:t>
      </w:r>
      <w:proofErr w:type="spellStart"/>
      <w:r w:rsidRPr="00FF27D7">
        <w:rPr>
          <w:rFonts w:ascii="Times New Roman" w:hAnsi="Times New Roman" w:cs="Times New Roman"/>
          <w:lang w:val="en-US"/>
        </w:rPr>
        <w:t>Išqa</w:t>
      </w:r>
      <w:r w:rsidR="003F4749">
        <w:rPr>
          <w:rFonts w:ascii="Times New Roman" w:hAnsi="Times New Roman" w:cs="Times New Roman"/>
          <w:lang w:val="en-US"/>
        </w:rPr>
        <w:t>yl</w:t>
      </w:r>
      <w:r w:rsidRPr="00FF27D7">
        <w:rPr>
          <w:rFonts w:ascii="Times New Roman" w:hAnsi="Times New Roman" w:cs="Times New Roman"/>
          <w:lang w:val="en-US"/>
        </w:rPr>
        <w:t>ūla</w:t>
      </w:r>
      <w:proofErr w:type="spellEnd"/>
      <w:r w:rsidRPr="00FF27D7">
        <w:rPr>
          <w:rFonts w:ascii="Times New Roman" w:hAnsi="Times New Roman" w:cs="Times New Roman"/>
          <w:lang w:val="en-US"/>
        </w:rPr>
        <w:t xml:space="preserve"> is described and explained as a scribe’s mistake. The final conclusion is that the correct name was </w:t>
      </w:r>
      <w:proofErr w:type="spellStart"/>
      <w:r w:rsidRPr="00FF27D7">
        <w:rPr>
          <w:rFonts w:ascii="Times New Roman" w:hAnsi="Times New Roman" w:cs="Times New Roman"/>
          <w:lang w:val="en-US"/>
        </w:rPr>
        <w:t>Išqalyūla</w:t>
      </w:r>
      <w:proofErr w:type="spellEnd"/>
      <w:r w:rsidRPr="00FF27D7">
        <w:rPr>
          <w:rFonts w:ascii="Times New Roman" w:hAnsi="Times New Roman" w:cs="Times New Roman"/>
          <w:lang w:val="en-US"/>
        </w:rPr>
        <w:t xml:space="preserve"> as the transcription of the word </w:t>
      </w:r>
      <w:proofErr w:type="spellStart"/>
      <w:r w:rsidRPr="00FF27D7">
        <w:rPr>
          <w:rFonts w:ascii="Times New Roman" w:hAnsi="Times New Roman" w:cs="Times New Roman"/>
          <w:lang w:val="en-US"/>
        </w:rPr>
        <w:t>Escallola</w:t>
      </w:r>
      <w:proofErr w:type="spellEnd"/>
      <w:r w:rsidRPr="00FF27D7">
        <w:rPr>
          <w:rFonts w:ascii="Times New Roman" w:hAnsi="Times New Roman" w:cs="Times New Roman"/>
          <w:lang w:val="en-US"/>
        </w:rPr>
        <w:t>/</w:t>
      </w:r>
      <w:proofErr w:type="spellStart"/>
      <w:r w:rsidRPr="00FF27D7">
        <w:rPr>
          <w:rFonts w:ascii="Times New Roman" w:hAnsi="Times New Roman" w:cs="Times New Roman"/>
          <w:lang w:val="en-US"/>
        </w:rPr>
        <w:t>Escalhola</w:t>
      </w:r>
      <w:proofErr w:type="spellEnd"/>
      <w:r w:rsidRPr="00FF27D7">
        <w:rPr>
          <w:rFonts w:ascii="Times New Roman" w:hAnsi="Times New Roman" w:cs="Times New Roman"/>
          <w:lang w:val="en-US"/>
        </w:rPr>
        <w:t>.</w:t>
      </w:r>
    </w:p>
    <w:p w14:paraId="28064FE6" w14:textId="087F8672" w:rsidR="00737350" w:rsidRDefault="00737350" w:rsidP="001A626F">
      <w:pPr>
        <w:spacing w:after="0" w:line="360" w:lineRule="auto"/>
        <w:ind w:firstLine="284"/>
        <w:rPr>
          <w:rFonts w:ascii="Times New Roman" w:hAnsi="Times New Roman" w:cs="Times New Roman"/>
          <w:lang w:val="en-US"/>
        </w:rPr>
      </w:pPr>
      <w:r w:rsidRPr="00FF27D7">
        <w:rPr>
          <w:rFonts w:ascii="Times New Roman" w:hAnsi="Times New Roman" w:cs="Times New Roman"/>
          <w:lang w:val="en-US"/>
        </w:rPr>
        <w:t xml:space="preserve">Keywords: </w:t>
      </w:r>
      <w:proofErr w:type="spellStart"/>
      <w:r w:rsidRPr="00FF27D7">
        <w:rPr>
          <w:rFonts w:ascii="Times New Roman" w:hAnsi="Times New Roman" w:cs="Times New Roman"/>
          <w:lang w:val="en-US"/>
        </w:rPr>
        <w:t>Išqalyūla</w:t>
      </w:r>
      <w:proofErr w:type="spellEnd"/>
      <w:r w:rsidRPr="00FF27D7">
        <w:rPr>
          <w:rFonts w:ascii="Times New Roman" w:hAnsi="Times New Roman" w:cs="Times New Roman"/>
          <w:lang w:val="en-US"/>
        </w:rPr>
        <w:t xml:space="preserve">, </w:t>
      </w:r>
      <w:proofErr w:type="spellStart"/>
      <w:r w:rsidRPr="00FF27D7">
        <w:rPr>
          <w:rFonts w:ascii="Times New Roman" w:hAnsi="Times New Roman" w:cs="Times New Roman"/>
          <w:lang w:val="en-US"/>
        </w:rPr>
        <w:t>Ašqīlūla</w:t>
      </w:r>
      <w:proofErr w:type="spellEnd"/>
      <w:r w:rsidRPr="00FF27D7">
        <w:rPr>
          <w:rFonts w:ascii="Times New Roman" w:hAnsi="Times New Roman" w:cs="Times New Roman"/>
          <w:lang w:val="en-US"/>
        </w:rPr>
        <w:t xml:space="preserve">, </w:t>
      </w:r>
      <w:proofErr w:type="spellStart"/>
      <w:r w:rsidRPr="00FF27D7">
        <w:rPr>
          <w:rFonts w:ascii="Times New Roman" w:hAnsi="Times New Roman" w:cs="Times New Roman"/>
          <w:lang w:val="en-US"/>
        </w:rPr>
        <w:t>Nasrids</w:t>
      </w:r>
      <w:proofErr w:type="spellEnd"/>
      <w:r w:rsidRPr="00FF27D7">
        <w:rPr>
          <w:rFonts w:ascii="Times New Roman" w:hAnsi="Times New Roman" w:cs="Times New Roman"/>
          <w:lang w:val="en-US"/>
        </w:rPr>
        <w:t xml:space="preserve">, Manuscripts, </w:t>
      </w:r>
      <w:proofErr w:type="spellStart"/>
      <w:r w:rsidRPr="00FF27D7">
        <w:rPr>
          <w:rFonts w:ascii="Times New Roman" w:hAnsi="Times New Roman" w:cs="Times New Roman"/>
          <w:lang w:val="en-US"/>
        </w:rPr>
        <w:t>Escallola</w:t>
      </w:r>
      <w:proofErr w:type="spellEnd"/>
      <w:r w:rsidRPr="00FF27D7">
        <w:rPr>
          <w:rFonts w:ascii="Times New Roman" w:hAnsi="Times New Roman" w:cs="Times New Roman"/>
          <w:lang w:val="en-US"/>
        </w:rPr>
        <w:t xml:space="preserve">, </w:t>
      </w:r>
      <w:proofErr w:type="spellStart"/>
      <w:r w:rsidRPr="00FF27D7">
        <w:rPr>
          <w:rFonts w:ascii="Times New Roman" w:hAnsi="Times New Roman" w:cs="Times New Roman"/>
          <w:lang w:val="en-US"/>
        </w:rPr>
        <w:t>Rubiera</w:t>
      </w:r>
      <w:proofErr w:type="spellEnd"/>
      <w:r w:rsidRPr="00FF27D7">
        <w:rPr>
          <w:rFonts w:ascii="Times New Roman" w:hAnsi="Times New Roman" w:cs="Times New Roman"/>
          <w:lang w:val="en-US"/>
        </w:rPr>
        <w:t xml:space="preserve"> Mata</w:t>
      </w:r>
    </w:p>
    <w:p w14:paraId="7CCEF12D" w14:textId="77777777" w:rsidR="00051F04" w:rsidRDefault="00051F04" w:rsidP="001A626F">
      <w:pPr>
        <w:spacing w:after="0" w:line="360" w:lineRule="auto"/>
        <w:ind w:firstLine="284"/>
        <w:rPr>
          <w:rFonts w:ascii="Times New Roman" w:hAnsi="Times New Roman" w:cs="Times New Roman"/>
          <w:lang w:val="en-US"/>
        </w:rPr>
      </w:pPr>
    </w:p>
    <w:p w14:paraId="2A0740C3" w14:textId="734C4497" w:rsidR="00051F04" w:rsidRDefault="00051F04" w:rsidP="001A626F">
      <w:pPr>
        <w:spacing w:after="0" w:line="360" w:lineRule="auto"/>
        <w:ind w:firstLine="284"/>
        <w:rPr>
          <w:rFonts w:ascii="Times New Roman" w:hAnsi="Times New Roman" w:cs="Times New Roman"/>
          <w:lang w:val="en-US"/>
        </w:rPr>
      </w:pPr>
      <w:proofErr w:type="spellStart"/>
      <w:r>
        <w:rPr>
          <w:rFonts w:ascii="Times New Roman" w:hAnsi="Times New Roman" w:cs="Times New Roman"/>
          <w:lang w:val="en-US"/>
        </w:rPr>
        <w:t>Resumen</w:t>
      </w:r>
      <w:proofErr w:type="spellEnd"/>
      <w:r>
        <w:rPr>
          <w:rFonts w:ascii="Times New Roman" w:hAnsi="Times New Roman" w:cs="Times New Roman"/>
          <w:lang w:val="en-US"/>
        </w:rPr>
        <w:t>:</w:t>
      </w:r>
    </w:p>
    <w:p w14:paraId="1AED37E8" w14:textId="77777777" w:rsidR="001A626F" w:rsidRPr="00081B24" w:rsidRDefault="001A626F" w:rsidP="001A626F">
      <w:pPr>
        <w:spacing w:after="0" w:line="360" w:lineRule="auto"/>
        <w:ind w:firstLine="284"/>
        <w:rPr>
          <w:rFonts w:ascii="Times New Roman" w:hAnsi="Times New Roman" w:cs="Times New Roman"/>
          <w:lang w:val="es-ES_tradnl"/>
        </w:rPr>
      </w:pPr>
      <w:r w:rsidRPr="00081B24">
        <w:rPr>
          <w:rStyle w:val="null"/>
          <w:rFonts w:ascii="Times New Roman" w:hAnsi="Times New Roman" w:cs="Times New Roman"/>
          <w:lang w:val="es-ES_tradnl"/>
        </w:rPr>
        <w:t xml:space="preserve">En este artículo se estudia el nombre correcto de la familia Išqalyūla, una de las </w:t>
      </w:r>
      <w:r>
        <w:rPr>
          <w:rStyle w:val="null"/>
          <w:rFonts w:ascii="Times New Roman" w:hAnsi="Times New Roman" w:cs="Times New Roman"/>
          <w:lang w:val="es-ES_tradnl"/>
        </w:rPr>
        <w:t>familias</w:t>
      </w:r>
      <w:r w:rsidRPr="00081B24">
        <w:rPr>
          <w:rStyle w:val="null"/>
          <w:rFonts w:ascii="Times New Roman" w:hAnsi="Times New Roman" w:cs="Times New Roman"/>
          <w:lang w:val="es-ES_tradnl"/>
        </w:rPr>
        <w:t xml:space="preserve"> fundadoras del Emirato Nazarí de Granada que ha sido hasta ahora llamada Ašqīlūla, a pesar de haber demostrado María Jesús Rubiera Mata que dicho nombre se debería considerar incorrecto. En este estudio, basándonos en el análisis de una inscripción funeraria y de varios manuscritos, desarrollaremos su teoría. En las fuentes, el nombre de la familia aparece principalmente bajo la forma en que lām precede a yā. La mención más antigua se halla en la lápida funeraria de‛Alī Ibn Išqalyūla, elaborada después de su muerte. Este artículo muestra también que algunos de los manuscritos vocalizan esta palabra como Išqalyūla, pero nunca como Ašqīlūla. Por lo tanto, se </w:t>
      </w:r>
      <w:r w:rsidRPr="00081B24">
        <w:rPr>
          <w:rStyle w:val="null"/>
          <w:rFonts w:ascii="Times New Roman" w:hAnsi="Times New Roman" w:cs="Times New Roman"/>
          <w:lang w:val="es-ES_tradnl"/>
        </w:rPr>
        <w:lastRenderedPageBreak/>
        <w:t>deduce que esta segunda forma es un neologismo creado por autores modernos, que se acercaron a la palabra con la misma imprecisión que ciertos autores antiguos y copistas de las obras. Mediante la comparación de textos de diferentes manuscritos, el proceso de cambio del nombre de la forma Išqalyūla a Išqaylūla se revela y se explica como un error o confusión de los escribanos. La conclusión final es que el nombre correcto es Išqalyūla, transcripción fiel de la palabra Escallola/Escalhola.</w:t>
      </w:r>
    </w:p>
    <w:p w14:paraId="1227C98A" w14:textId="77777777" w:rsidR="001A626F" w:rsidRPr="00FF27D7" w:rsidRDefault="001A626F" w:rsidP="001A626F">
      <w:pPr>
        <w:spacing w:after="0" w:line="360" w:lineRule="auto"/>
        <w:ind w:firstLine="284"/>
        <w:rPr>
          <w:rFonts w:ascii="Times New Roman" w:hAnsi="Times New Roman" w:cs="Times New Roman"/>
          <w:lang w:val="en-US"/>
        </w:rPr>
      </w:pPr>
    </w:p>
    <w:p w14:paraId="1533E97F" w14:textId="1D09D006" w:rsidR="00737350" w:rsidRPr="00FF27D7" w:rsidRDefault="00737350" w:rsidP="001A626F">
      <w:pPr>
        <w:spacing w:after="0" w:line="360" w:lineRule="auto"/>
        <w:ind w:firstLine="284"/>
        <w:rPr>
          <w:rFonts w:ascii="Times New Roman" w:hAnsi="Times New Roman" w:cs="Times New Roman"/>
          <w:lang w:val="es-ES_tradnl"/>
        </w:rPr>
      </w:pPr>
      <w:r w:rsidRPr="00FF27D7">
        <w:rPr>
          <w:rFonts w:ascii="Times New Roman" w:hAnsi="Times New Roman" w:cs="Times New Roman"/>
          <w:lang w:val="es-ES_tradnl"/>
        </w:rPr>
        <w:t>Palabras clave: Išqalyūla, Ašqīlūla, Nazaríes, manuscritos, Escallola, Rubiera Mata</w:t>
      </w:r>
    </w:p>
    <w:p w14:paraId="10CCD177" w14:textId="77777777" w:rsidR="00ED3F5C" w:rsidRPr="00FF27D7" w:rsidRDefault="00ED3F5C" w:rsidP="001A626F">
      <w:pPr>
        <w:spacing w:after="0" w:line="360" w:lineRule="auto"/>
        <w:ind w:firstLine="284"/>
        <w:rPr>
          <w:rFonts w:ascii="Times New Roman" w:hAnsi="Times New Roman" w:cs="Times New Roman"/>
          <w:lang w:val="es-ES_tradnl"/>
        </w:rPr>
      </w:pPr>
    </w:p>
    <w:p w14:paraId="1C8C896A" w14:textId="0F44D689" w:rsidR="00ED3F5C" w:rsidRPr="00FF27D7" w:rsidRDefault="00ED3F5C" w:rsidP="001A626F">
      <w:pPr>
        <w:spacing w:after="0" w:line="360" w:lineRule="auto"/>
        <w:ind w:firstLine="284"/>
        <w:rPr>
          <w:rFonts w:ascii="Times New Roman" w:hAnsi="Times New Roman" w:cs="Times New Roman"/>
          <w:lang w:val="es-ES"/>
        </w:rPr>
      </w:pPr>
      <w:r w:rsidRPr="00FF27D7">
        <w:rPr>
          <w:rFonts w:ascii="Times New Roman" w:hAnsi="Times New Roman" w:cs="Times New Roman"/>
          <w:lang w:val="es-ES"/>
        </w:rPr>
        <w:tab/>
      </w:r>
      <w:r w:rsidR="00715985" w:rsidRPr="00FF27D7">
        <w:rPr>
          <w:rFonts w:ascii="Times New Roman" w:hAnsi="Times New Roman" w:cs="Times New Roman"/>
          <w:lang w:val="es-ES"/>
        </w:rPr>
        <w:t xml:space="preserve">La familia </w:t>
      </w:r>
      <w:r w:rsidR="00AA33C0" w:rsidRPr="00FF27D7">
        <w:rPr>
          <w:rFonts w:ascii="Times New Roman" w:hAnsi="Times New Roman" w:cs="Times New Roman"/>
          <w:lang w:val="es-ES"/>
        </w:rPr>
        <w:t>Išqalyūla (Esca</w:t>
      </w:r>
      <w:r w:rsidR="009B1DED" w:rsidRPr="00FF27D7">
        <w:rPr>
          <w:rFonts w:ascii="Times New Roman" w:hAnsi="Times New Roman" w:cs="Times New Roman"/>
          <w:lang w:val="es-ES"/>
        </w:rPr>
        <w:t>ll</w:t>
      </w:r>
      <w:r w:rsidRPr="00FF27D7">
        <w:rPr>
          <w:rFonts w:ascii="Times New Roman" w:hAnsi="Times New Roman" w:cs="Times New Roman"/>
          <w:lang w:val="es-ES"/>
        </w:rPr>
        <w:t xml:space="preserve">ola) </w:t>
      </w:r>
      <w:r w:rsidR="00715985" w:rsidRPr="00FF27D7">
        <w:rPr>
          <w:rFonts w:ascii="Times New Roman" w:hAnsi="Times New Roman" w:cs="Times New Roman"/>
          <w:lang w:val="es-ES"/>
        </w:rPr>
        <w:t>f</w:t>
      </w:r>
      <w:r w:rsidR="00AA33C0" w:rsidRPr="00FF27D7">
        <w:rPr>
          <w:rFonts w:ascii="Times New Roman" w:hAnsi="Times New Roman" w:cs="Times New Roman"/>
          <w:lang w:val="es-ES"/>
        </w:rPr>
        <w:t>undó</w:t>
      </w:r>
      <w:r w:rsidR="00B97528" w:rsidRPr="00FF27D7">
        <w:rPr>
          <w:rFonts w:ascii="Times New Roman" w:hAnsi="Times New Roman" w:cs="Times New Roman"/>
          <w:lang w:val="es-ES"/>
        </w:rPr>
        <w:t>,</w:t>
      </w:r>
      <w:r w:rsidR="00AA33C0" w:rsidRPr="00FF27D7">
        <w:rPr>
          <w:rFonts w:ascii="Times New Roman" w:hAnsi="Times New Roman" w:cs="Times New Roman"/>
          <w:lang w:val="es-ES"/>
        </w:rPr>
        <w:t xml:space="preserve"> junto con la familia N</w:t>
      </w:r>
      <w:r w:rsidR="00715985" w:rsidRPr="00FF27D7">
        <w:rPr>
          <w:rFonts w:ascii="Times New Roman" w:hAnsi="Times New Roman" w:cs="Times New Roman"/>
          <w:lang w:val="es-ES"/>
        </w:rPr>
        <w:t>azarí</w:t>
      </w:r>
      <w:r w:rsidR="00B97528" w:rsidRPr="00FF27D7">
        <w:rPr>
          <w:rFonts w:ascii="Times New Roman" w:hAnsi="Times New Roman" w:cs="Times New Roman"/>
          <w:lang w:val="es-ES"/>
        </w:rPr>
        <w:t>,</w:t>
      </w:r>
      <w:r w:rsidR="00715985" w:rsidRPr="00FF27D7">
        <w:rPr>
          <w:rFonts w:ascii="Times New Roman" w:hAnsi="Times New Roman" w:cs="Times New Roman"/>
          <w:lang w:val="es-ES"/>
        </w:rPr>
        <w:t xml:space="preserve"> el emirat</w:t>
      </w:r>
      <w:r w:rsidR="00CF77FC" w:rsidRPr="00FF27D7">
        <w:rPr>
          <w:rFonts w:ascii="Times New Roman" w:hAnsi="Times New Roman" w:cs="Times New Roman"/>
          <w:lang w:val="es-ES"/>
        </w:rPr>
        <w:t>o</w:t>
      </w:r>
      <w:r w:rsidR="002F6FEB" w:rsidRPr="00FF27D7">
        <w:rPr>
          <w:rFonts w:ascii="Times New Roman" w:hAnsi="Times New Roman" w:cs="Times New Roman"/>
          <w:lang w:val="es-ES"/>
        </w:rPr>
        <w:t xml:space="preserve"> n</w:t>
      </w:r>
      <w:r w:rsidR="00715985" w:rsidRPr="00FF27D7">
        <w:rPr>
          <w:rFonts w:ascii="Times New Roman" w:hAnsi="Times New Roman" w:cs="Times New Roman"/>
          <w:lang w:val="es-ES"/>
        </w:rPr>
        <w:t>azarí de Gran</w:t>
      </w:r>
      <w:r w:rsidR="00083670" w:rsidRPr="00FF27D7">
        <w:rPr>
          <w:rFonts w:ascii="Times New Roman" w:hAnsi="Times New Roman" w:cs="Times New Roman"/>
          <w:lang w:val="es-ES"/>
        </w:rPr>
        <w:t>a</w:t>
      </w:r>
      <w:r w:rsidR="00715985" w:rsidRPr="00FF27D7">
        <w:rPr>
          <w:rFonts w:ascii="Times New Roman" w:hAnsi="Times New Roman" w:cs="Times New Roman"/>
          <w:lang w:val="es-ES"/>
        </w:rPr>
        <w:t>da</w:t>
      </w:r>
      <w:r w:rsidR="00B97528" w:rsidRPr="00FF27D7">
        <w:rPr>
          <w:rFonts w:ascii="Times New Roman" w:hAnsi="Times New Roman" w:cs="Times New Roman"/>
          <w:lang w:val="es-ES"/>
        </w:rPr>
        <w:t>.</w:t>
      </w:r>
      <w:r w:rsidR="00990E3F" w:rsidRPr="00FF27D7">
        <w:rPr>
          <w:rStyle w:val="Znakapoznpodarou"/>
          <w:rFonts w:ascii="Times New Roman" w:hAnsi="Times New Roman" w:cs="Times New Roman"/>
          <w:lang w:val="es-ES"/>
        </w:rPr>
        <w:footnoteReference w:id="1"/>
      </w:r>
      <w:r w:rsidR="00B62F0E" w:rsidRPr="00FF27D7">
        <w:rPr>
          <w:rFonts w:ascii="Times New Roman" w:hAnsi="Times New Roman" w:cs="Times New Roman"/>
          <w:lang w:val="es-ES"/>
        </w:rPr>
        <w:t xml:space="preserve"> </w:t>
      </w:r>
      <w:r w:rsidR="00B97528" w:rsidRPr="00FF27D7">
        <w:rPr>
          <w:rFonts w:ascii="Times New Roman" w:hAnsi="Times New Roman" w:cs="Times New Roman"/>
          <w:lang w:val="es-ES"/>
        </w:rPr>
        <w:t>H</w:t>
      </w:r>
      <w:r w:rsidR="00715985" w:rsidRPr="00FF27D7">
        <w:rPr>
          <w:rFonts w:ascii="Times New Roman" w:hAnsi="Times New Roman" w:cs="Times New Roman"/>
          <w:lang w:val="es-ES"/>
        </w:rPr>
        <w:t xml:space="preserve">asta </w:t>
      </w:r>
      <w:r w:rsidR="00AA33C0" w:rsidRPr="00FF27D7">
        <w:rPr>
          <w:rFonts w:ascii="Times New Roman" w:hAnsi="Times New Roman" w:cs="Times New Roman"/>
          <w:lang w:val="es-ES"/>
        </w:rPr>
        <w:t xml:space="preserve">el momento de </w:t>
      </w:r>
      <w:r w:rsidR="00715985" w:rsidRPr="00FF27D7">
        <w:rPr>
          <w:rFonts w:ascii="Times New Roman" w:hAnsi="Times New Roman" w:cs="Times New Roman"/>
          <w:lang w:val="es-ES"/>
        </w:rPr>
        <w:t>su partida sin retorno al norte de</w:t>
      </w:r>
      <w:r w:rsidR="00CF77FC" w:rsidRPr="00FF27D7">
        <w:rPr>
          <w:rFonts w:ascii="Times New Roman" w:hAnsi="Times New Roman" w:cs="Times New Roman"/>
          <w:lang w:val="es-ES"/>
        </w:rPr>
        <w:t xml:space="preserve"> </w:t>
      </w:r>
      <w:r w:rsidR="00715985" w:rsidRPr="00FF27D7">
        <w:rPr>
          <w:rFonts w:ascii="Times New Roman" w:hAnsi="Times New Roman" w:cs="Times New Roman"/>
          <w:lang w:val="es-ES"/>
        </w:rPr>
        <w:t xml:space="preserve">África jugó </w:t>
      </w:r>
      <w:r w:rsidR="00AA33C0" w:rsidRPr="00FF27D7">
        <w:rPr>
          <w:rFonts w:ascii="Times New Roman" w:hAnsi="Times New Roman" w:cs="Times New Roman"/>
          <w:lang w:val="es-ES"/>
        </w:rPr>
        <w:t>siempre</w:t>
      </w:r>
      <w:r w:rsidR="00E259C5" w:rsidRPr="00FF27D7">
        <w:rPr>
          <w:rFonts w:ascii="Times New Roman" w:hAnsi="Times New Roman" w:cs="Times New Roman"/>
          <w:lang w:val="es-ES"/>
        </w:rPr>
        <w:t xml:space="preserve"> </w:t>
      </w:r>
      <w:r w:rsidR="00AA33C0" w:rsidRPr="00FF27D7">
        <w:rPr>
          <w:rFonts w:ascii="Times New Roman" w:hAnsi="Times New Roman" w:cs="Times New Roman"/>
          <w:lang w:val="es-ES"/>
        </w:rPr>
        <w:t>un</w:t>
      </w:r>
      <w:r w:rsidR="00715985" w:rsidRPr="00FF27D7">
        <w:rPr>
          <w:rFonts w:ascii="Times New Roman" w:hAnsi="Times New Roman" w:cs="Times New Roman"/>
          <w:lang w:val="es-ES"/>
        </w:rPr>
        <w:t xml:space="preserve"> </w:t>
      </w:r>
      <w:r w:rsidR="00AA33C0" w:rsidRPr="00FF27D7">
        <w:rPr>
          <w:rFonts w:ascii="Times New Roman" w:hAnsi="Times New Roman" w:cs="Times New Roman"/>
          <w:lang w:val="es-ES"/>
        </w:rPr>
        <w:t>importante papel</w:t>
      </w:r>
      <w:r w:rsidR="00715985" w:rsidRPr="00FF27D7">
        <w:rPr>
          <w:rFonts w:ascii="Times New Roman" w:hAnsi="Times New Roman" w:cs="Times New Roman"/>
          <w:lang w:val="es-ES"/>
        </w:rPr>
        <w:t xml:space="preserve"> </w:t>
      </w:r>
      <w:r w:rsidR="00AA33C0" w:rsidRPr="00FF27D7">
        <w:rPr>
          <w:rFonts w:ascii="Times New Roman" w:hAnsi="Times New Roman" w:cs="Times New Roman"/>
          <w:lang w:val="es-ES"/>
        </w:rPr>
        <w:t xml:space="preserve">tanto </w:t>
      </w:r>
      <w:r w:rsidR="00715985" w:rsidRPr="00FF27D7">
        <w:rPr>
          <w:rFonts w:ascii="Times New Roman" w:hAnsi="Times New Roman" w:cs="Times New Roman"/>
          <w:lang w:val="es-ES"/>
        </w:rPr>
        <w:t xml:space="preserve">en </w:t>
      </w:r>
      <w:r w:rsidR="00AA33C0" w:rsidRPr="00FF27D7">
        <w:rPr>
          <w:rFonts w:ascii="Times New Roman" w:hAnsi="Times New Roman" w:cs="Times New Roman"/>
          <w:lang w:val="es-ES"/>
        </w:rPr>
        <w:t xml:space="preserve">la </w:t>
      </w:r>
      <w:r w:rsidR="00715985" w:rsidRPr="00FF27D7">
        <w:rPr>
          <w:rFonts w:ascii="Times New Roman" w:hAnsi="Times New Roman" w:cs="Times New Roman"/>
          <w:lang w:val="es-ES"/>
        </w:rPr>
        <w:t>formación ter</w:t>
      </w:r>
      <w:r w:rsidR="00DA0230" w:rsidRPr="00FF27D7">
        <w:rPr>
          <w:rFonts w:ascii="Times New Roman" w:hAnsi="Times New Roman" w:cs="Times New Roman"/>
          <w:lang w:val="es-ES"/>
        </w:rPr>
        <w:t>r</w:t>
      </w:r>
      <w:r w:rsidR="00715985" w:rsidRPr="00FF27D7">
        <w:rPr>
          <w:rFonts w:ascii="Times New Roman" w:hAnsi="Times New Roman" w:cs="Times New Roman"/>
          <w:lang w:val="es-ES"/>
        </w:rPr>
        <w:t>itorial del emirato</w:t>
      </w:r>
      <w:r w:rsidR="00AA33C0" w:rsidRPr="00FF27D7">
        <w:rPr>
          <w:rFonts w:ascii="Times New Roman" w:hAnsi="Times New Roman" w:cs="Times New Roman"/>
          <w:lang w:val="es-ES"/>
        </w:rPr>
        <w:t xml:space="preserve"> como en la configuración</w:t>
      </w:r>
      <w:r w:rsidR="00715985" w:rsidRPr="00FF27D7">
        <w:rPr>
          <w:rFonts w:ascii="Times New Roman" w:hAnsi="Times New Roman" w:cs="Times New Roman"/>
          <w:lang w:val="es-ES"/>
        </w:rPr>
        <w:t xml:space="preserve"> de</w:t>
      </w:r>
      <w:r w:rsidR="00AA33C0" w:rsidRPr="00FF27D7">
        <w:rPr>
          <w:rFonts w:ascii="Times New Roman" w:hAnsi="Times New Roman" w:cs="Times New Roman"/>
          <w:lang w:val="es-ES"/>
        </w:rPr>
        <w:t xml:space="preserve"> su</w:t>
      </w:r>
      <w:r w:rsidR="00715985" w:rsidRPr="00FF27D7">
        <w:rPr>
          <w:rFonts w:ascii="Times New Roman" w:hAnsi="Times New Roman" w:cs="Times New Roman"/>
          <w:lang w:val="es-ES"/>
        </w:rPr>
        <w:t xml:space="preserve"> poder. </w:t>
      </w:r>
      <w:r w:rsidR="00AA33C0" w:rsidRPr="00FF27D7">
        <w:rPr>
          <w:rFonts w:ascii="Times New Roman" w:hAnsi="Times New Roman" w:cs="Times New Roman"/>
          <w:lang w:val="es-ES"/>
        </w:rPr>
        <w:t xml:space="preserve">Fue, por lo que </w:t>
      </w:r>
      <w:r w:rsidR="00185A16" w:rsidRPr="00FF27D7">
        <w:rPr>
          <w:rFonts w:ascii="Times New Roman" w:hAnsi="Times New Roman" w:cs="Times New Roman"/>
          <w:lang w:val="es-ES"/>
        </w:rPr>
        <w:t xml:space="preserve">se refiere </w:t>
      </w:r>
      <w:r w:rsidR="00AA33C0" w:rsidRPr="00FF27D7">
        <w:rPr>
          <w:rFonts w:ascii="Times New Roman" w:hAnsi="Times New Roman" w:cs="Times New Roman"/>
          <w:lang w:val="es-ES"/>
        </w:rPr>
        <w:t xml:space="preserve">a su estatuto personal, la única familia </w:t>
      </w:r>
      <w:r w:rsidR="00715985" w:rsidRPr="00FF27D7">
        <w:rPr>
          <w:rFonts w:ascii="Times New Roman" w:hAnsi="Times New Roman" w:cs="Times New Roman"/>
          <w:lang w:val="es-ES"/>
        </w:rPr>
        <w:t xml:space="preserve">considerada por </w:t>
      </w:r>
      <w:r w:rsidR="00AA33C0" w:rsidRPr="00FF27D7">
        <w:rPr>
          <w:rFonts w:ascii="Times New Roman" w:hAnsi="Times New Roman" w:cs="Times New Roman"/>
          <w:lang w:val="es-ES"/>
        </w:rPr>
        <w:t xml:space="preserve">la de </w:t>
      </w:r>
      <w:r w:rsidR="00715985" w:rsidRPr="00FF27D7">
        <w:rPr>
          <w:rFonts w:ascii="Times New Roman" w:hAnsi="Times New Roman" w:cs="Times New Roman"/>
          <w:lang w:val="es-ES"/>
        </w:rPr>
        <w:t>los Nazaríes</w:t>
      </w:r>
      <w:r w:rsidR="00AA33C0" w:rsidRPr="00FF27D7">
        <w:rPr>
          <w:rFonts w:ascii="Times New Roman" w:hAnsi="Times New Roman" w:cs="Times New Roman"/>
          <w:lang w:val="es-ES"/>
        </w:rPr>
        <w:t xml:space="preserve"> como su igual,</w:t>
      </w:r>
      <w:r w:rsidR="00715985" w:rsidRPr="00FF27D7">
        <w:rPr>
          <w:rFonts w:ascii="Times New Roman" w:hAnsi="Times New Roman" w:cs="Times New Roman"/>
          <w:lang w:val="es-ES"/>
        </w:rPr>
        <w:t xml:space="preserve"> </w:t>
      </w:r>
      <w:r w:rsidR="00AA33C0" w:rsidRPr="00FF27D7">
        <w:rPr>
          <w:rFonts w:ascii="Times New Roman" w:hAnsi="Times New Roman" w:cs="Times New Roman"/>
          <w:lang w:val="es-ES"/>
        </w:rPr>
        <w:t>hecho que se ve avalado por</w:t>
      </w:r>
      <w:r w:rsidR="00715985" w:rsidRPr="00FF27D7">
        <w:rPr>
          <w:rFonts w:ascii="Times New Roman" w:hAnsi="Times New Roman" w:cs="Times New Roman"/>
          <w:lang w:val="es-ES"/>
        </w:rPr>
        <w:t xml:space="preserve"> </w:t>
      </w:r>
      <w:r w:rsidR="002F6FEB" w:rsidRPr="00FF27D7">
        <w:rPr>
          <w:rFonts w:ascii="Times New Roman" w:hAnsi="Times New Roman" w:cs="Times New Roman"/>
          <w:lang w:val="es-ES"/>
        </w:rPr>
        <w:t xml:space="preserve">el </w:t>
      </w:r>
      <w:r w:rsidR="00185A16" w:rsidRPr="00FF27D7">
        <w:rPr>
          <w:rFonts w:ascii="Times New Roman" w:hAnsi="Times New Roman" w:cs="Times New Roman"/>
          <w:lang w:val="es-ES"/>
        </w:rPr>
        <w:t xml:space="preserve">intercambio mutuo de matrimonios al máximo nivel </w:t>
      </w:r>
      <w:r w:rsidR="002F6FEB" w:rsidRPr="00FF27D7">
        <w:rPr>
          <w:rFonts w:ascii="Times New Roman" w:hAnsi="Times New Roman" w:cs="Times New Roman"/>
          <w:lang w:val="es-ES"/>
        </w:rPr>
        <w:t xml:space="preserve">durante </w:t>
      </w:r>
      <w:r w:rsidR="00715985" w:rsidRPr="00FF27D7">
        <w:rPr>
          <w:rFonts w:ascii="Times New Roman" w:hAnsi="Times New Roman" w:cs="Times New Roman"/>
          <w:lang w:val="es-ES"/>
        </w:rPr>
        <w:t>al menos</w:t>
      </w:r>
      <w:r w:rsidR="002F6FEB" w:rsidRPr="00FF27D7">
        <w:rPr>
          <w:rFonts w:ascii="Times New Roman" w:hAnsi="Times New Roman" w:cs="Times New Roman"/>
          <w:lang w:val="es-ES"/>
        </w:rPr>
        <w:t xml:space="preserve"> </w:t>
      </w:r>
      <w:r w:rsidR="00715985" w:rsidRPr="00FF27D7">
        <w:rPr>
          <w:rFonts w:ascii="Times New Roman" w:hAnsi="Times New Roman" w:cs="Times New Roman"/>
          <w:lang w:val="es-ES"/>
        </w:rPr>
        <w:t>dos generaciones.</w:t>
      </w:r>
      <w:r w:rsidRPr="00FF27D7">
        <w:rPr>
          <w:rStyle w:val="Znakapoznpodarou"/>
          <w:rFonts w:ascii="Times New Roman" w:hAnsi="Times New Roman" w:cs="Times New Roman"/>
          <w:lang w:val="es-ES"/>
        </w:rPr>
        <w:footnoteReference w:id="2"/>
      </w:r>
      <w:r w:rsidRPr="00FF27D7">
        <w:rPr>
          <w:rFonts w:ascii="Times New Roman" w:hAnsi="Times New Roman" w:cs="Times New Roman"/>
          <w:lang w:val="es-ES"/>
        </w:rPr>
        <w:t xml:space="preserve"> </w:t>
      </w:r>
      <w:r w:rsidR="00715985" w:rsidRPr="00FF27D7">
        <w:rPr>
          <w:rFonts w:ascii="Times New Roman" w:hAnsi="Times New Roman" w:cs="Times New Roman"/>
          <w:lang w:val="es-ES"/>
        </w:rPr>
        <w:t>Ya dos autores granadinos</w:t>
      </w:r>
      <w:r w:rsidR="00AA33C0" w:rsidRPr="00FF27D7">
        <w:rPr>
          <w:rFonts w:ascii="Times New Roman" w:hAnsi="Times New Roman" w:cs="Times New Roman"/>
          <w:lang w:val="es-ES"/>
        </w:rPr>
        <w:t>,</w:t>
      </w:r>
      <w:r w:rsidR="00715985" w:rsidRPr="00FF27D7">
        <w:rPr>
          <w:rFonts w:ascii="Times New Roman" w:hAnsi="Times New Roman" w:cs="Times New Roman"/>
          <w:lang w:val="es-ES"/>
        </w:rPr>
        <w:t xml:space="preserve"> Ibn al-Jaṭīb</w:t>
      </w:r>
      <w:r w:rsidR="00715985" w:rsidRPr="00FF27D7">
        <w:rPr>
          <w:rStyle w:val="Znakapoznpodarou"/>
          <w:rFonts w:ascii="Times New Roman" w:hAnsi="Times New Roman" w:cs="Times New Roman"/>
          <w:lang w:val="es-ES"/>
        </w:rPr>
        <w:footnoteReference w:id="3"/>
      </w:r>
      <w:r w:rsidR="00715985" w:rsidRPr="00FF27D7">
        <w:rPr>
          <w:rFonts w:ascii="Times New Roman" w:hAnsi="Times New Roman" w:cs="Times New Roman"/>
          <w:lang w:val="es-ES"/>
        </w:rPr>
        <w:t xml:space="preserve"> y al-Bunnāhī</w:t>
      </w:r>
      <w:r w:rsidR="00715985" w:rsidRPr="00FF27D7">
        <w:rPr>
          <w:rStyle w:val="Znakapoznpodarou"/>
          <w:rFonts w:ascii="Times New Roman" w:hAnsi="Times New Roman" w:cs="Times New Roman"/>
          <w:lang w:val="es-ES"/>
        </w:rPr>
        <w:footnoteReference w:id="4"/>
      </w:r>
      <w:r w:rsidR="00AA33C0" w:rsidRPr="00FF27D7">
        <w:rPr>
          <w:rFonts w:ascii="Times New Roman" w:hAnsi="Times New Roman" w:cs="Times New Roman"/>
          <w:lang w:val="es-ES"/>
        </w:rPr>
        <w:t>,</w:t>
      </w:r>
      <w:r w:rsidR="00715985" w:rsidRPr="00FF27D7">
        <w:rPr>
          <w:rFonts w:ascii="Times New Roman" w:hAnsi="Times New Roman" w:cs="Times New Roman"/>
          <w:lang w:val="es-ES"/>
        </w:rPr>
        <w:t xml:space="preserve"> </w:t>
      </w:r>
      <w:r w:rsidR="00AA33C0" w:rsidRPr="00FF27D7">
        <w:rPr>
          <w:rFonts w:ascii="Times New Roman" w:hAnsi="Times New Roman" w:cs="Times New Roman"/>
          <w:lang w:val="es-ES"/>
        </w:rPr>
        <w:t>se mostraron</w:t>
      </w:r>
      <w:r w:rsidR="00715985" w:rsidRPr="00FF27D7">
        <w:rPr>
          <w:rFonts w:ascii="Times New Roman" w:hAnsi="Times New Roman" w:cs="Times New Roman"/>
          <w:lang w:val="es-ES"/>
        </w:rPr>
        <w:t xml:space="preserve"> conscientes de la posición excepcional de </w:t>
      </w:r>
      <w:r w:rsidR="00547A26" w:rsidRPr="00FF27D7">
        <w:rPr>
          <w:rFonts w:ascii="Times New Roman" w:hAnsi="Times New Roman" w:cs="Times New Roman"/>
          <w:lang w:val="es-ES"/>
        </w:rPr>
        <w:t>esta familia</w:t>
      </w:r>
      <w:r w:rsidR="00715985" w:rsidRPr="00FF27D7">
        <w:rPr>
          <w:rFonts w:ascii="Times New Roman" w:hAnsi="Times New Roman" w:cs="Times New Roman"/>
          <w:lang w:val="es-ES"/>
        </w:rPr>
        <w:t xml:space="preserve"> familia. </w:t>
      </w:r>
      <w:r w:rsidR="00142855" w:rsidRPr="00FF27D7">
        <w:rPr>
          <w:rFonts w:ascii="Times New Roman" w:hAnsi="Times New Roman" w:cs="Times New Roman"/>
          <w:lang w:val="es-ES"/>
        </w:rPr>
        <w:t>También l</w:t>
      </w:r>
      <w:r w:rsidR="00715985" w:rsidRPr="00FF27D7">
        <w:rPr>
          <w:rFonts w:ascii="Times New Roman" w:hAnsi="Times New Roman" w:cs="Times New Roman"/>
          <w:lang w:val="es-ES"/>
        </w:rPr>
        <w:t xml:space="preserve">o </w:t>
      </w:r>
      <w:r w:rsidR="00BA0171" w:rsidRPr="00FF27D7">
        <w:rPr>
          <w:rFonts w:ascii="Times New Roman" w:hAnsi="Times New Roman" w:cs="Times New Roman"/>
          <w:lang w:val="es-ES"/>
        </w:rPr>
        <w:t xml:space="preserve">consideró así </w:t>
      </w:r>
      <w:r w:rsidRPr="00FF27D7">
        <w:rPr>
          <w:rFonts w:ascii="Times New Roman" w:hAnsi="Times New Roman" w:cs="Times New Roman"/>
          <w:lang w:val="es-ES"/>
        </w:rPr>
        <w:t xml:space="preserve">Ibn Jaldūn, </w:t>
      </w:r>
      <w:r w:rsidR="00142855" w:rsidRPr="00FF27D7">
        <w:rPr>
          <w:rStyle w:val="hps"/>
          <w:rFonts w:ascii="Times New Roman" w:hAnsi="Times New Roman" w:cs="Times New Roman"/>
          <w:lang w:val="es-ES"/>
        </w:rPr>
        <w:t xml:space="preserve">a juzgar por </w:t>
      </w:r>
      <w:r w:rsidR="00715985" w:rsidRPr="00FF27D7">
        <w:rPr>
          <w:rFonts w:ascii="Times New Roman" w:hAnsi="Times New Roman" w:cs="Times New Roman"/>
          <w:lang w:val="es-ES"/>
        </w:rPr>
        <w:t xml:space="preserve"> </w:t>
      </w:r>
      <w:r w:rsidR="00CF77FC" w:rsidRPr="00FF27D7">
        <w:rPr>
          <w:rFonts w:ascii="Times New Roman" w:hAnsi="Times New Roman" w:cs="Times New Roman"/>
          <w:lang w:val="es-ES"/>
        </w:rPr>
        <w:t xml:space="preserve">lo </w:t>
      </w:r>
      <w:r w:rsidR="00142855" w:rsidRPr="00FF27D7">
        <w:rPr>
          <w:rFonts w:ascii="Times New Roman" w:hAnsi="Times New Roman" w:cs="Times New Roman"/>
          <w:lang w:val="es-ES"/>
        </w:rPr>
        <w:t xml:space="preserve">que </w:t>
      </w:r>
      <w:r w:rsidR="00BA0171" w:rsidRPr="00FF27D7">
        <w:rPr>
          <w:rStyle w:val="hps"/>
          <w:rFonts w:ascii="Times New Roman" w:hAnsi="Times New Roman" w:cs="Times New Roman"/>
          <w:lang w:val="es-ES"/>
        </w:rPr>
        <w:t>observamos en</w:t>
      </w:r>
      <w:r w:rsidR="00715985" w:rsidRPr="00FF27D7">
        <w:rPr>
          <w:rStyle w:val="hps"/>
          <w:rFonts w:ascii="Times New Roman" w:hAnsi="Times New Roman" w:cs="Times New Roman"/>
          <w:lang w:val="es-ES"/>
        </w:rPr>
        <w:t xml:space="preserve"> su concepto</w:t>
      </w:r>
      <w:r w:rsidR="00715985" w:rsidRPr="00FF27D7">
        <w:rPr>
          <w:rFonts w:ascii="Times New Roman" w:hAnsi="Times New Roman" w:cs="Times New Roman"/>
          <w:lang w:val="es-ES"/>
        </w:rPr>
        <w:t xml:space="preserve"> </w:t>
      </w:r>
      <w:r w:rsidR="00BA0171" w:rsidRPr="00FF27D7">
        <w:rPr>
          <w:rStyle w:val="hps"/>
          <w:rFonts w:ascii="Times New Roman" w:hAnsi="Times New Roman" w:cs="Times New Roman"/>
          <w:lang w:val="es-ES"/>
        </w:rPr>
        <w:t>de H</w:t>
      </w:r>
      <w:r w:rsidR="00715985" w:rsidRPr="00FF27D7">
        <w:rPr>
          <w:rStyle w:val="hps"/>
          <w:rFonts w:ascii="Times New Roman" w:hAnsi="Times New Roman" w:cs="Times New Roman"/>
          <w:lang w:val="es-ES"/>
        </w:rPr>
        <w:t>istoria</w:t>
      </w:r>
      <w:r w:rsidR="00715985" w:rsidRPr="00FF27D7">
        <w:rPr>
          <w:rFonts w:ascii="Times New Roman" w:hAnsi="Times New Roman" w:cs="Times New Roman"/>
          <w:lang w:val="es-ES"/>
        </w:rPr>
        <w:t xml:space="preserve"> </w:t>
      </w:r>
      <w:r w:rsidR="00715985" w:rsidRPr="00FF27D7">
        <w:rPr>
          <w:rStyle w:val="hps"/>
          <w:rFonts w:ascii="Times New Roman" w:hAnsi="Times New Roman" w:cs="Times New Roman"/>
          <w:lang w:val="es-ES"/>
        </w:rPr>
        <w:t>basado en</w:t>
      </w:r>
      <w:r w:rsidR="00715985" w:rsidRPr="00FF27D7">
        <w:rPr>
          <w:rFonts w:ascii="Times New Roman" w:hAnsi="Times New Roman" w:cs="Times New Roman"/>
          <w:lang w:val="es-ES"/>
        </w:rPr>
        <w:t xml:space="preserve"> </w:t>
      </w:r>
      <w:r w:rsidR="00715985" w:rsidRPr="00FF27D7">
        <w:rPr>
          <w:rStyle w:val="hps"/>
          <w:rFonts w:ascii="Times New Roman" w:hAnsi="Times New Roman" w:cs="Times New Roman"/>
          <w:lang w:val="es-ES"/>
        </w:rPr>
        <w:t>'</w:t>
      </w:r>
      <w:r w:rsidR="00715985" w:rsidRPr="00FF27D7">
        <w:rPr>
          <w:rFonts w:ascii="Times New Roman" w:hAnsi="Times New Roman" w:cs="Times New Roman"/>
          <w:lang w:val="es-ES"/>
        </w:rPr>
        <w:t>aṣabīya</w:t>
      </w:r>
      <w:r w:rsidRPr="00FF27D7">
        <w:rPr>
          <w:rFonts w:ascii="Times New Roman" w:hAnsi="Times New Roman" w:cs="Times New Roman"/>
          <w:lang w:val="es-ES"/>
        </w:rPr>
        <w:t>.</w:t>
      </w:r>
      <w:r w:rsidRPr="00FF27D7">
        <w:rPr>
          <w:rStyle w:val="Znakapoznpodarou"/>
          <w:rFonts w:ascii="Times New Roman" w:hAnsi="Times New Roman" w:cs="Times New Roman"/>
          <w:lang w:val="es-ES"/>
        </w:rPr>
        <w:footnoteReference w:id="5"/>
      </w:r>
      <w:r w:rsidRPr="00FF27D7">
        <w:rPr>
          <w:rFonts w:ascii="Times New Roman" w:hAnsi="Times New Roman" w:cs="Times New Roman"/>
          <w:lang w:val="es-ES"/>
        </w:rPr>
        <w:t xml:space="preserve"> </w:t>
      </w:r>
      <w:r w:rsidR="00F321BB" w:rsidRPr="00FF27D7">
        <w:rPr>
          <w:rFonts w:ascii="Times New Roman" w:hAnsi="Times New Roman" w:cs="Times New Roman"/>
          <w:lang w:val="es-ES"/>
        </w:rPr>
        <w:t>En general, n</w:t>
      </w:r>
      <w:r w:rsidR="00BA0171" w:rsidRPr="00FF27D7">
        <w:rPr>
          <w:rFonts w:ascii="Times New Roman" w:hAnsi="Times New Roman" w:cs="Times New Roman"/>
          <w:lang w:val="es-ES"/>
        </w:rPr>
        <w:t xml:space="preserve">i </w:t>
      </w:r>
      <w:r w:rsidR="00547A26" w:rsidRPr="00FF27D7">
        <w:rPr>
          <w:rFonts w:ascii="Times New Roman" w:hAnsi="Times New Roman" w:cs="Times New Roman"/>
          <w:lang w:val="es-ES"/>
        </w:rPr>
        <w:t>su posición ni su papel</w:t>
      </w:r>
      <w:r w:rsidR="00715985" w:rsidRPr="00FF27D7">
        <w:rPr>
          <w:rFonts w:ascii="Times New Roman" w:hAnsi="Times New Roman" w:cs="Times New Roman"/>
          <w:lang w:val="es-ES"/>
        </w:rPr>
        <w:t xml:space="preserve"> </w:t>
      </w:r>
      <w:r w:rsidR="00BA0171" w:rsidRPr="00FF27D7">
        <w:rPr>
          <w:rFonts w:ascii="Times New Roman" w:hAnsi="Times New Roman" w:cs="Times New Roman"/>
          <w:lang w:val="es-ES"/>
        </w:rPr>
        <w:t>han pasado desapercibido</w:t>
      </w:r>
      <w:r w:rsidR="00715985" w:rsidRPr="00FF27D7">
        <w:rPr>
          <w:rFonts w:ascii="Times New Roman" w:hAnsi="Times New Roman" w:cs="Times New Roman"/>
          <w:lang w:val="es-ES"/>
        </w:rPr>
        <w:t>s</w:t>
      </w:r>
      <w:r w:rsidR="00BA0171" w:rsidRPr="00FF27D7">
        <w:rPr>
          <w:rFonts w:ascii="Times New Roman" w:hAnsi="Times New Roman" w:cs="Times New Roman"/>
          <w:lang w:val="es-ES"/>
        </w:rPr>
        <w:t xml:space="preserve"> para nadie</w:t>
      </w:r>
      <w:r w:rsidR="00715985" w:rsidRPr="00FF27D7">
        <w:rPr>
          <w:rFonts w:ascii="Times New Roman" w:hAnsi="Times New Roman" w:cs="Times New Roman"/>
          <w:lang w:val="es-ES"/>
        </w:rPr>
        <w:t xml:space="preserve">, </w:t>
      </w:r>
      <w:r w:rsidR="00BA0171" w:rsidRPr="00FF27D7">
        <w:rPr>
          <w:rFonts w:ascii="Times New Roman" w:hAnsi="Times New Roman" w:cs="Times New Roman"/>
          <w:lang w:val="es-ES"/>
        </w:rPr>
        <w:t>incluyendo a</w:t>
      </w:r>
      <w:r w:rsidR="00715985" w:rsidRPr="00FF27D7">
        <w:rPr>
          <w:rFonts w:ascii="Times New Roman" w:hAnsi="Times New Roman" w:cs="Times New Roman"/>
          <w:lang w:val="es-ES"/>
        </w:rPr>
        <w:t xml:space="preserve"> los historiadores </w:t>
      </w:r>
      <w:r w:rsidR="00BA0171" w:rsidRPr="00FF27D7">
        <w:rPr>
          <w:rFonts w:ascii="Times New Roman" w:hAnsi="Times New Roman" w:cs="Times New Roman"/>
          <w:lang w:val="es-ES"/>
        </w:rPr>
        <w:t>y arabistas modernos</w:t>
      </w:r>
      <w:r w:rsidRPr="00FF27D7">
        <w:rPr>
          <w:rFonts w:ascii="Times New Roman" w:hAnsi="Times New Roman" w:cs="Times New Roman"/>
          <w:lang w:val="es-ES"/>
        </w:rPr>
        <w:t xml:space="preserve">, </w:t>
      </w:r>
      <w:r w:rsidR="00B62F0E" w:rsidRPr="00FF27D7">
        <w:rPr>
          <w:rFonts w:ascii="Times New Roman" w:hAnsi="Times New Roman" w:cs="Times New Roman"/>
          <w:lang w:val="es-ES"/>
        </w:rPr>
        <w:t>quienes,</w:t>
      </w:r>
      <w:r w:rsidR="00F321BB" w:rsidRPr="00FF27D7">
        <w:rPr>
          <w:rFonts w:ascii="Times New Roman" w:hAnsi="Times New Roman" w:cs="Times New Roman"/>
          <w:lang w:val="es-ES"/>
        </w:rPr>
        <w:t xml:space="preserve"> </w:t>
      </w:r>
      <w:r w:rsidR="00BA0171" w:rsidRPr="00FF27D7">
        <w:rPr>
          <w:rFonts w:ascii="Times New Roman" w:hAnsi="Times New Roman" w:cs="Times New Roman"/>
          <w:lang w:val="es-ES"/>
        </w:rPr>
        <w:t>desde los</w:t>
      </w:r>
      <w:r w:rsidR="00C97E1B" w:rsidRPr="00FF27D7">
        <w:rPr>
          <w:rFonts w:ascii="Times New Roman" w:hAnsi="Times New Roman" w:cs="Times New Roman"/>
          <w:lang w:val="es-ES"/>
        </w:rPr>
        <w:t xml:space="preserve"> inicio</w:t>
      </w:r>
      <w:r w:rsidR="00BA0171" w:rsidRPr="00FF27D7">
        <w:rPr>
          <w:rFonts w:ascii="Times New Roman" w:hAnsi="Times New Roman" w:cs="Times New Roman"/>
          <w:lang w:val="es-ES"/>
        </w:rPr>
        <w:t>s</w:t>
      </w:r>
      <w:r w:rsidR="00C97E1B" w:rsidRPr="00FF27D7">
        <w:rPr>
          <w:rFonts w:ascii="Times New Roman" w:hAnsi="Times New Roman" w:cs="Times New Roman"/>
          <w:lang w:val="es-ES"/>
        </w:rPr>
        <w:t xml:space="preserve"> de la investigación científica sobre </w:t>
      </w:r>
      <w:r w:rsidR="00BA0171" w:rsidRPr="00FF27D7">
        <w:rPr>
          <w:rFonts w:ascii="Times New Roman" w:hAnsi="Times New Roman" w:cs="Times New Roman"/>
          <w:lang w:val="es-ES"/>
        </w:rPr>
        <w:t xml:space="preserve">la </w:t>
      </w:r>
      <w:r w:rsidR="00C97E1B" w:rsidRPr="00FF27D7">
        <w:rPr>
          <w:rFonts w:ascii="Times New Roman" w:hAnsi="Times New Roman" w:cs="Times New Roman"/>
          <w:lang w:val="es-ES"/>
        </w:rPr>
        <w:t xml:space="preserve">Granada Nazarí en el siglo </w:t>
      </w:r>
      <w:r w:rsidR="00BA0171" w:rsidRPr="00FF27D7">
        <w:rPr>
          <w:rFonts w:ascii="Times New Roman" w:hAnsi="Times New Roman" w:cs="Times New Roman"/>
          <w:lang w:val="es-ES"/>
        </w:rPr>
        <w:t>XIX</w:t>
      </w:r>
      <w:r w:rsidR="00C97E1B" w:rsidRPr="00FF27D7">
        <w:rPr>
          <w:rFonts w:ascii="Times New Roman" w:hAnsi="Times New Roman" w:cs="Times New Roman"/>
          <w:lang w:val="es-ES"/>
        </w:rPr>
        <w:t xml:space="preserve"> hasta nuestros días</w:t>
      </w:r>
      <w:r w:rsidR="00F321BB" w:rsidRPr="00FF27D7">
        <w:rPr>
          <w:rFonts w:ascii="Times New Roman" w:hAnsi="Times New Roman" w:cs="Times New Roman"/>
          <w:lang w:val="es-ES"/>
        </w:rPr>
        <w:t>,</w:t>
      </w:r>
      <w:r w:rsidR="00C97E1B" w:rsidRPr="00FF27D7">
        <w:rPr>
          <w:rFonts w:ascii="Times New Roman" w:hAnsi="Times New Roman" w:cs="Times New Roman"/>
          <w:lang w:val="es-ES"/>
        </w:rPr>
        <w:t xml:space="preserve"> han tratado de encontrar el significado del nombre de la familia</w:t>
      </w:r>
      <w:r w:rsidR="00BA0171" w:rsidRPr="00FF27D7">
        <w:rPr>
          <w:rFonts w:ascii="Times New Roman" w:hAnsi="Times New Roman" w:cs="Times New Roman"/>
          <w:lang w:val="es-ES"/>
        </w:rPr>
        <w:t xml:space="preserve"> para,</w:t>
      </w:r>
      <w:r w:rsidR="00C97E1B" w:rsidRPr="00FF27D7">
        <w:rPr>
          <w:rFonts w:ascii="Times New Roman" w:hAnsi="Times New Roman" w:cs="Times New Roman"/>
          <w:lang w:val="es-ES"/>
        </w:rPr>
        <w:t xml:space="preserve"> desde diferentes perspectivas</w:t>
      </w:r>
      <w:r w:rsidR="00CE6FE1" w:rsidRPr="00FF27D7">
        <w:rPr>
          <w:rFonts w:ascii="Times New Roman" w:hAnsi="Times New Roman" w:cs="Times New Roman"/>
          <w:lang w:val="es-ES"/>
        </w:rPr>
        <w:t>,</w:t>
      </w:r>
      <w:r w:rsidR="00BA0171" w:rsidRPr="00FF27D7">
        <w:rPr>
          <w:rFonts w:ascii="Times New Roman" w:hAnsi="Times New Roman" w:cs="Times New Roman"/>
          <w:lang w:val="es-ES"/>
        </w:rPr>
        <w:t xml:space="preserve"> </w:t>
      </w:r>
      <w:r w:rsidR="009B1DED" w:rsidRPr="00FF27D7">
        <w:rPr>
          <w:rFonts w:ascii="Times New Roman" w:hAnsi="Times New Roman" w:cs="Times New Roman"/>
          <w:lang w:val="es-ES"/>
        </w:rPr>
        <w:t xml:space="preserve">interpretar su papel, </w:t>
      </w:r>
      <w:r w:rsidR="00BA0171" w:rsidRPr="00FF27D7">
        <w:rPr>
          <w:rFonts w:ascii="Times New Roman" w:hAnsi="Times New Roman" w:cs="Times New Roman"/>
          <w:lang w:val="es-ES"/>
        </w:rPr>
        <w:t xml:space="preserve">ya indagando en </w:t>
      </w:r>
      <w:r w:rsidR="00C97E1B" w:rsidRPr="00FF27D7">
        <w:rPr>
          <w:rFonts w:ascii="Times New Roman" w:hAnsi="Times New Roman" w:cs="Times New Roman"/>
          <w:lang w:val="es-ES"/>
        </w:rPr>
        <w:t xml:space="preserve">la </w:t>
      </w:r>
      <w:r w:rsidR="009B1DED" w:rsidRPr="00FF27D7">
        <w:rPr>
          <w:rFonts w:ascii="Times New Roman" w:hAnsi="Times New Roman" w:cs="Times New Roman"/>
          <w:lang w:val="es-ES"/>
        </w:rPr>
        <w:t xml:space="preserve">división </w:t>
      </w:r>
      <w:r w:rsidR="00C97E1B" w:rsidRPr="00FF27D7">
        <w:rPr>
          <w:rFonts w:ascii="Times New Roman" w:hAnsi="Times New Roman" w:cs="Times New Roman"/>
          <w:lang w:val="es-ES"/>
        </w:rPr>
        <w:t>de poder</w:t>
      </w:r>
      <w:r w:rsidRPr="00FF27D7">
        <w:rPr>
          <w:rFonts w:ascii="Times New Roman" w:hAnsi="Times New Roman" w:cs="Times New Roman"/>
          <w:lang w:val="es-ES"/>
        </w:rPr>
        <w:t xml:space="preserve">, </w:t>
      </w:r>
      <w:r w:rsidR="00BA0171" w:rsidRPr="00FF27D7">
        <w:rPr>
          <w:rFonts w:ascii="Times New Roman" w:hAnsi="Times New Roman" w:cs="Times New Roman"/>
          <w:lang w:val="es-ES"/>
        </w:rPr>
        <w:t>ya en</w:t>
      </w:r>
      <w:r w:rsidR="009B1DED" w:rsidRPr="00FF27D7">
        <w:rPr>
          <w:rFonts w:ascii="Times New Roman" w:hAnsi="Times New Roman" w:cs="Times New Roman"/>
          <w:lang w:val="es-ES"/>
        </w:rPr>
        <w:t xml:space="preserve"> la composición de</w:t>
      </w:r>
      <w:r w:rsidR="00BA0171" w:rsidRPr="00FF27D7">
        <w:rPr>
          <w:rFonts w:ascii="Times New Roman" w:hAnsi="Times New Roman" w:cs="Times New Roman"/>
          <w:lang w:val="es-ES"/>
        </w:rPr>
        <w:t xml:space="preserve"> las </w:t>
      </w:r>
      <w:r w:rsidR="00C97E1B" w:rsidRPr="00FF27D7">
        <w:rPr>
          <w:rFonts w:ascii="Times New Roman" w:hAnsi="Times New Roman" w:cs="Times New Roman"/>
          <w:lang w:val="es-ES"/>
        </w:rPr>
        <w:t>estructuras sociales</w:t>
      </w:r>
      <w:r w:rsidRPr="00FF27D7">
        <w:rPr>
          <w:rFonts w:ascii="Times New Roman" w:hAnsi="Times New Roman" w:cs="Times New Roman"/>
          <w:lang w:val="es-ES"/>
        </w:rPr>
        <w:t xml:space="preserve"> </w:t>
      </w:r>
      <w:r w:rsidR="00BA0171" w:rsidRPr="00FF27D7">
        <w:rPr>
          <w:rFonts w:ascii="Times New Roman" w:hAnsi="Times New Roman" w:cs="Times New Roman"/>
          <w:lang w:val="es-ES"/>
        </w:rPr>
        <w:t xml:space="preserve">o ya pasando por el estudio de las </w:t>
      </w:r>
      <w:r w:rsidR="00C97E1B" w:rsidRPr="00FF27D7">
        <w:rPr>
          <w:rFonts w:ascii="Times New Roman" w:hAnsi="Times New Roman" w:cs="Times New Roman"/>
          <w:lang w:val="es-ES"/>
        </w:rPr>
        <w:t>relaciones con los Meriníes</w:t>
      </w:r>
      <w:r w:rsidR="00142855" w:rsidRPr="00FF27D7">
        <w:rPr>
          <w:rFonts w:ascii="Times New Roman" w:hAnsi="Times New Roman" w:cs="Times New Roman"/>
          <w:lang w:val="es-ES"/>
        </w:rPr>
        <w:t>,</w:t>
      </w:r>
      <w:r w:rsidR="00BA0171" w:rsidRPr="00FF27D7">
        <w:rPr>
          <w:rFonts w:ascii="Times New Roman" w:hAnsi="Times New Roman" w:cs="Times New Roman"/>
          <w:lang w:val="es-ES"/>
        </w:rPr>
        <w:t xml:space="preserve"> etc</w:t>
      </w:r>
      <w:r w:rsidRPr="00FF27D7">
        <w:rPr>
          <w:rFonts w:ascii="Times New Roman" w:hAnsi="Times New Roman" w:cs="Times New Roman"/>
          <w:lang w:val="es-ES"/>
        </w:rPr>
        <w:t>.</w:t>
      </w:r>
      <w:r w:rsidRPr="00FF27D7">
        <w:rPr>
          <w:rStyle w:val="Znakapoznpodarou"/>
          <w:rFonts w:ascii="Times New Roman" w:hAnsi="Times New Roman" w:cs="Times New Roman"/>
          <w:lang w:val="es-ES"/>
        </w:rPr>
        <w:footnoteReference w:id="6"/>
      </w:r>
      <w:r w:rsidRPr="00FF27D7">
        <w:rPr>
          <w:rFonts w:ascii="Times New Roman" w:hAnsi="Times New Roman" w:cs="Times New Roman"/>
          <w:lang w:val="es-ES"/>
        </w:rPr>
        <w:t xml:space="preserve"> </w:t>
      </w:r>
      <w:r w:rsidR="00F321BB" w:rsidRPr="00FF27D7">
        <w:rPr>
          <w:rFonts w:ascii="Times New Roman" w:hAnsi="Times New Roman" w:cs="Times New Roman"/>
          <w:lang w:val="es-ES"/>
        </w:rPr>
        <w:t xml:space="preserve">Sin </w:t>
      </w:r>
      <w:r w:rsidR="00F321BB" w:rsidRPr="00FF27D7">
        <w:rPr>
          <w:rFonts w:ascii="Times New Roman" w:hAnsi="Times New Roman" w:cs="Times New Roman"/>
          <w:lang w:val="es-ES"/>
        </w:rPr>
        <w:lastRenderedPageBreak/>
        <w:t>embargo</w:t>
      </w:r>
      <w:r w:rsidR="00547A26" w:rsidRPr="00FF27D7">
        <w:rPr>
          <w:rFonts w:ascii="Times New Roman" w:hAnsi="Times New Roman" w:cs="Times New Roman"/>
          <w:lang w:val="es-ES"/>
        </w:rPr>
        <w:t>,</w:t>
      </w:r>
      <w:r w:rsidR="00F321BB" w:rsidRPr="00FF27D7">
        <w:rPr>
          <w:rFonts w:ascii="Times New Roman" w:hAnsi="Times New Roman" w:cs="Times New Roman"/>
          <w:lang w:val="es-ES"/>
        </w:rPr>
        <w:t xml:space="preserve"> p</w:t>
      </w:r>
      <w:r w:rsidR="00547A26" w:rsidRPr="00FF27D7">
        <w:rPr>
          <w:rFonts w:ascii="Times New Roman" w:hAnsi="Times New Roman" w:cs="Times New Roman"/>
          <w:lang w:val="es-ES"/>
        </w:rPr>
        <w:t>uede decirse que</w:t>
      </w:r>
      <w:r w:rsidR="00C97E1B" w:rsidRPr="00FF27D7">
        <w:rPr>
          <w:rFonts w:ascii="Times New Roman" w:hAnsi="Times New Roman" w:cs="Times New Roman"/>
          <w:lang w:val="es-ES"/>
        </w:rPr>
        <w:t xml:space="preserve"> no</w:t>
      </w:r>
      <w:r w:rsidR="00547A26" w:rsidRPr="00FF27D7">
        <w:rPr>
          <w:rFonts w:ascii="Times New Roman" w:hAnsi="Times New Roman" w:cs="Times New Roman"/>
          <w:lang w:val="es-ES"/>
        </w:rPr>
        <w:t xml:space="preserve"> es</w:t>
      </w:r>
      <w:r w:rsidR="00C97E1B" w:rsidRPr="00FF27D7">
        <w:rPr>
          <w:rFonts w:ascii="Times New Roman" w:hAnsi="Times New Roman" w:cs="Times New Roman"/>
          <w:lang w:val="es-ES"/>
        </w:rPr>
        <w:t xml:space="preserve"> </w:t>
      </w:r>
      <w:r w:rsidR="00BA0171" w:rsidRPr="00FF27D7">
        <w:rPr>
          <w:rFonts w:ascii="Times New Roman" w:hAnsi="Times New Roman" w:cs="Times New Roman"/>
          <w:lang w:val="es-ES"/>
        </w:rPr>
        <w:t>sólo</w:t>
      </w:r>
      <w:r w:rsidR="00C97E1B" w:rsidRPr="00FF27D7">
        <w:rPr>
          <w:rFonts w:ascii="Times New Roman" w:hAnsi="Times New Roman" w:cs="Times New Roman"/>
          <w:lang w:val="es-ES"/>
        </w:rPr>
        <w:t xml:space="preserve"> el</w:t>
      </w:r>
      <w:r w:rsidR="009B1DED" w:rsidRPr="00FF27D7">
        <w:rPr>
          <w:rFonts w:ascii="Times New Roman" w:hAnsi="Times New Roman" w:cs="Times New Roman"/>
          <w:lang w:val="es-ES"/>
        </w:rPr>
        <w:t xml:space="preserve"> significado del</w:t>
      </w:r>
      <w:r w:rsidR="00C97E1B" w:rsidRPr="00FF27D7">
        <w:rPr>
          <w:rFonts w:ascii="Times New Roman" w:hAnsi="Times New Roman" w:cs="Times New Roman"/>
          <w:lang w:val="es-ES"/>
        </w:rPr>
        <w:t xml:space="preserve"> nombre de </w:t>
      </w:r>
      <w:r w:rsidR="00142855" w:rsidRPr="00FF27D7">
        <w:rPr>
          <w:rFonts w:ascii="Times New Roman" w:hAnsi="Times New Roman" w:cs="Times New Roman"/>
          <w:lang w:val="es-ES"/>
        </w:rPr>
        <w:t xml:space="preserve">la </w:t>
      </w:r>
      <w:r w:rsidR="00C97E1B" w:rsidRPr="00FF27D7">
        <w:rPr>
          <w:rFonts w:ascii="Times New Roman" w:hAnsi="Times New Roman" w:cs="Times New Roman"/>
          <w:lang w:val="es-ES"/>
        </w:rPr>
        <w:t>familia</w:t>
      </w:r>
      <w:r w:rsidR="00BA0171" w:rsidRPr="00FF27D7">
        <w:rPr>
          <w:rFonts w:ascii="Times New Roman" w:hAnsi="Times New Roman" w:cs="Times New Roman"/>
          <w:lang w:val="es-ES"/>
        </w:rPr>
        <w:t xml:space="preserve"> </w:t>
      </w:r>
      <w:r w:rsidR="00547A26" w:rsidRPr="00FF27D7">
        <w:rPr>
          <w:rFonts w:ascii="Times New Roman" w:hAnsi="Times New Roman" w:cs="Times New Roman"/>
          <w:lang w:val="es-ES"/>
        </w:rPr>
        <w:t xml:space="preserve">lo que </w:t>
      </w:r>
      <w:r w:rsidR="00BA0171" w:rsidRPr="00FF27D7">
        <w:rPr>
          <w:rFonts w:ascii="Times New Roman" w:hAnsi="Times New Roman" w:cs="Times New Roman"/>
          <w:lang w:val="es-ES"/>
        </w:rPr>
        <w:t>no ha estado claro</w:t>
      </w:r>
      <w:r w:rsidR="00547A26" w:rsidRPr="00FF27D7">
        <w:rPr>
          <w:rFonts w:ascii="Times New Roman" w:hAnsi="Times New Roman" w:cs="Times New Roman"/>
          <w:lang w:val="es-ES"/>
        </w:rPr>
        <w:t xml:space="preserve"> desde el principio</w:t>
      </w:r>
      <w:r w:rsidRPr="00FF27D7">
        <w:rPr>
          <w:rFonts w:ascii="Times New Roman" w:hAnsi="Times New Roman" w:cs="Times New Roman"/>
          <w:lang w:val="es-ES"/>
        </w:rPr>
        <w:t xml:space="preserve">, </w:t>
      </w:r>
      <w:r w:rsidR="00BA0171" w:rsidRPr="00FF27D7">
        <w:rPr>
          <w:rFonts w:ascii="Times New Roman" w:hAnsi="Times New Roman" w:cs="Times New Roman"/>
          <w:lang w:val="es-ES"/>
        </w:rPr>
        <w:t>sino incluso su</w:t>
      </w:r>
      <w:r w:rsidR="00C97E1B" w:rsidRPr="00FF27D7">
        <w:rPr>
          <w:rFonts w:ascii="Times New Roman" w:hAnsi="Times New Roman" w:cs="Times New Roman"/>
          <w:lang w:val="es-ES"/>
        </w:rPr>
        <w:t xml:space="preserve"> mera transcripción</w:t>
      </w:r>
      <w:r w:rsidR="00547A26" w:rsidRPr="00FF27D7">
        <w:rPr>
          <w:rFonts w:ascii="Times New Roman" w:hAnsi="Times New Roman" w:cs="Times New Roman"/>
          <w:lang w:val="es-ES"/>
        </w:rPr>
        <w:t>,</w:t>
      </w:r>
      <w:r w:rsidR="0012042D" w:rsidRPr="00FF27D7">
        <w:rPr>
          <w:rFonts w:ascii="Times New Roman" w:hAnsi="Times New Roman" w:cs="Times New Roman"/>
          <w:lang w:val="es-ES"/>
        </w:rPr>
        <w:t xml:space="preserve"> </w:t>
      </w:r>
      <w:r w:rsidR="00547A26" w:rsidRPr="00FF27D7">
        <w:rPr>
          <w:rFonts w:ascii="Times New Roman" w:hAnsi="Times New Roman" w:cs="Times New Roman"/>
          <w:lang w:val="es-ES"/>
        </w:rPr>
        <w:t>que a menudo se</w:t>
      </w:r>
      <w:r w:rsidR="0012042D" w:rsidRPr="00FF27D7">
        <w:rPr>
          <w:rFonts w:ascii="Times New Roman" w:hAnsi="Times New Roman" w:cs="Times New Roman"/>
          <w:lang w:val="es-ES"/>
        </w:rPr>
        <w:t xml:space="preserve"> ha mostrado vacilante</w:t>
      </w:r>
      <w:r w:rsidR="00547A26" w:rsidRPr="00FF27D7">
        <w:rPr>
          <w:rFonts w:ascii="Times New Roman" w:hAnsi="Times New Roman" w:cs="Times New Roman"/>
          <w:lang w:val="es-ES"/>
        </w:rPr>
        <w:t>.</w:t>
      </w:r>
      <w:r w:rsidRPr="00FF27D7">
        <w:rPr>
          <w:rFonts w:ascii="Times New Roman" w:hAnsi="Times New Roman" w:cs="Times New Roman"/>
          <w:lang w:val="es-ES"/>
        </w:rPr>
        <w:t xml:space="preserve"> </w:t>
      </w:r>
      <w:r w:rsidR="00547A26" w:rsidRPr="00FF27D7">
        <w:rPr>
          <w:rFonts w:ascii="Times New Roman" w:hAnsi="Times New Roman" w:cs="Times New Roman"/>
          <w:lang w:val="es-ES"/>
        </w:rPr>
        <w:t>H</w:t>
      </w:r>
      <w:r w:rsidR="0012042D" w:rsidRPr="00FF27D7">
        <w:rPr>
          <w:rFonts w:ascii="Times New Roman" w:hAnsi="Times New Roman" w:cs="Times New Roman"/>
          <w:lang w:val="es-ES"/>
        </w:rPr>
        <w:t>a oscilado</w:t>
      </w:r>
      <w:r w:rsidR="00C97E1B" w:rsidRPr="00FF27D7">
        <w:rPr>
          <w:rFonts w:ascii="Times New Roman" w:hAnsi="Times New Roman" w:cs="Times New Roman"/>
          <w:lang w:val="es-ES"/>
        </w:rPr>
        <w:t xml:space="preserve"> </w:t>
      </w:r>
      <w:r w:rsidR="00547A26" w:rsidRPr="00FF27D7">
        <w:rPr>
          <w:rFonts w:ascii="Times New Roman" w:hAnsi="Times New Roman" w:cs="Times New Roman"/>
          <w:lang w:val="es-ES"/>
        </w:rPr>
        <w:t xml:space="preserve">ésta </w:t>
      </w:r>
      <w:r w:rsidR="00C97E1B" w:rsidRPr="00FF27D7">
        <w:rPr>
          <w:rFonts w:ascii="Times New Roman" w:hAnsi="Times New Roman" w:cs="Times New Roman"/>
          <w:lang w:val="es-ES"/>
        </w:rPr>
        <w:t>entre las formas</w:t>
      </w:r>
      <w:r w:rsidRPr="00FF27D7">
        <w:rPr>
          <w:rFonts w:ascii="Times New Roman" w:hAnsi="Times New Roman" w:cs="Times New Roman"/>
          <w:lang w:val="es-ES"/>
        </w:rPr>
        <w:t xml:space="preserve"> Axkilyola,</w:t>
      </w:r>
      <w:r w:rsidRPr="00FF27D7">
        <w:rPr>
          <w:rStyle w:val="Znakapoznpodarou"/>
          <w:rFonts w:ascii="Times New Roman" w:hAnsi="Times New Roman" w:cs="Times New Roman"/>
          <w:lang w:val="es-ES"/>
        </w:rPr>
        <w:footnoteReference w:id="7"/>
      </w:r>
      <w:r w:rsidRPr="00FF27D7">
        <w:rPr>
          <w:rFonts w:ascii="Times New Roman" w:hAnsi="Times New Roman" w:cs="Times New Roman"/>
          <w:lang w:val="es-ES"/>
        </w:rPr>
        <w:t xml:space="preserve"> Ašqalyūla,</w:t>
      </w:r>
      <w:r w:rsidRPr="00FF27D7">
        <w:rPr>
          <w:rStyle w:val="Znakapoznpodarou"/>
          <w:rFonts w:ascii="Times New Roman" w:hAnsi="Times New Roman" w:cs="Times New Roman"/>
          <w:lang w:val="es-ES"/>
        </w:rPr>
        <w:footnoteReference w:id="8"/>
      </w:r>
      <w:r w:rsidRPr="00FF27D7">
        <w:rPr>
          <w:rFonts w:ascii="Times New Roman" w:hAnsi="Times New Roman" w:cs="Times New Roman"/>
          <w:lang w:val="es-ES"/>
        </w:rPr>
        <w:t xml:space="preserve"> Achqîloûla,</w:t>
      </w:r>
      <w:r w:rsidRPr="00FF27D7">
        <w:rPr>
          <w:rStyle w:val="Znakapoznpodarou"/>
          <w:rFonts w:ascii="Times New Roman" w:hAnsi="Times New Roman" w:cs="Times New Roman"/>
          <w:lang w:val="es-ES"/>
        </w:rPr>
        <w:footnoteReference w:id="9"/>
      </w:r>
      <w:r w:rsidRPr="00FF27D7">
        <w:rPr>
          <w:rFonts w:ascii="Times New Roman" w:hAnsi="Times New Roman" w:cs="Times New Roman"/>
          <w:lang w:val="es-ES"/>
        </w:rPr>
        <w:t xml:space="preserve"> Ašḳīlū</w:t>
      </w:r>
      <w:r w:rsidR="0012042D" w:rsidRPr="00FF27D7">
        <w:rPr>
          <w:rFonts w:ascii="Times New Roman" w:hAnsi="Times New Roman" w:cs="Times New Roman"/>
          <w:lang w:val="es-ES"/>
        </w:rPr>
        <w:t>la</w:t>
      </w:r>
      <w:r w:rsidRPr="00FF27D7">
        <w:rPr>
          <w:rStyle w:val="Znakapoznpodarou"/>
          <w:rFonts w:ascii="Times New Roman" w:hAnsi="Times New Roman" w:cs="Times New Roman"/>
          <w:lang w:val="es-ES"/>
        </w:rPr>
        <w:footnoteReference w:id="10"/>
      </w:r>
      <w:r w:rsidR="0012042D" w:rsidRPr="00FF27D7">
        <w:rPr>
          <w:rFonts w:ascii="Times New Roman" w:hAnsi="Times New Roman" w:cs="Times New Roman"/>
          <w:lang w:val="es-ES"/>
        </w:rPr>
        <w:t xml:space="preserve">, </w:t>
      </w:r>
      <w:r w:rsidRPr="00FF27D7">
        <w:rPr>
          <w:rFonts w:ascii="Times New Roman" w:hAnsi="Times New Roman" w:cs="Times New Roman"/>
          <w:lang w:val="es-ES"/>
        </w:rPr>
        <w:t>Išqaylūla,</w:t>
      </w:r>
      <w:r w:rsidRPr="00FF27D7">
        <w:rPr>
          <w:rStyle w:val="Znakapoznpodarou"/>
          <w:rFonts w:ascii="Times New Roman" w:hAnsi="Times New Roman" w:cs="Times New Roman"/>
          <w:lang w:val="es-ES"/>
        </w:rPr>
        <w:footnoteReference w:id="11"/>
      </w:r>
      <w:r w:rsidRPr="00FF27D7">
        <w:rPr>
          <w:rFonts w:ascii="Times New Roman" w:hAnsi="Times New Roman" w:cs="Times New Roman"/>
          <w:lang w:val="es-ES"/>
        </w:rPr>
        <w:t xml:space="preserve"> </w:t>
      </w:r>
      <w:r w:rsidR="0012042D" w:rsidRPr="00FF27D7">
        <w:rPr>
          <w:rFonts w:ascii="Times New Roman" w:hAnsi="Times New Roman" w:cs="Times New Roman"/>
          <w:lang w:val="es-ES"/>
        </w:rPr>
        <w:t xml:space="preserve">el </w:t>
      </w:r>
      <w:r w:rsidR="00C97E1B" w:rsidRPr="00FF27D7">
        <w:rPr>
          <w:rFonts w:ascii="Times New Roman" w:hAnsi="Times New Roman" w:cs="Times New Roman"/>
          <w:lang w:val="es-ES"/>
        </w:rPr>
        <w:t>castellano</w:t>
      </w:r>
      <w:r w:rsidR="0012042D" w:rsidRPr="00FF27D7">
        <w:rPr>
          <w:rFonts w:ascii="Times New Roman" w:hAnsi="Times New Roman" w:cs="Times New Roman"/>
          <w:lang w:val="es-ES"/>
        </w:rPr>
        <w:t xml:space="preserve"> </w:t>
      </w:r>
      <w:r w:rsidR="009B1DED" w:rsidRPr="00FF27D7">
        <w:rPr>
          <w:rFonts w:ascii="Times New Roman" w:hAnsi="Times New Roman" w:cs="Times New Roman"/>
          <w:lang w:val="es-ES"/>
        </w:rPr>
        <w:t>Escallola</w:t>
      </w:r>
      <w:r w:rsidRPr="00FF27D7">
        <w:rPr>
          <w:rStyle w:val="Znakapoznpodarou"/>
          <w:rFonts w:ascii="Times New Roman" w:hAnsi="Times New Roman" w:cs="Times New Roman"/>
          <w:lang w:val="es-ES"/>
        </w:rPr>
        <w:footnoteReference w:id="12"/>
      </w:r>
      <w:r w:rsidRPr="00FF27D7">
        <w:rPr>
          <w:rFonts w:ascii="Times New Roman" w:hAnsi="Times New Roman" w:cs="Times New Roman"/>
          <w:lang w:val="es-ES"/>
        </w:rPr>
        <w:t xml:space="preserve"> </w:t>
      </w:r>
      <w:r w:rsidR="00C97E1B" w:rsidRPr="00FF27D7">
        <w:rPr>
          <w:rFonts w:ascii="Times New Roman" w:hAnsi="Times New Roman" w:cs="Times New Roman"/>
          <w:lang w:val="es-ES"/>
        </w:rPr>
        <w:t xml:space="preserve">o </w:t>
      </w:r>
      <w:r w:rsidR="0012042D" w:rsidRPr="00FF27D7">
        <w:rPr>
          <w:rFonts w:ascii="Times New Roman" w:hAnsi="Times New Roman" w:cs="Times New Roman"/>
          <w:lang w:val="es-ES"/>
        </w:rPr>
        <w:t xml:space="preserve">el </w:t>
      </w:r>
      <w:r w:rsidR="009B1DED" w:rsidRPr="00FF27D7">
        <w:rPr>
          <w:rFonts w:ascii="Times New Roman" w:hAnsi="Times New Roman" w:cs="Times New Roman"/>
          <w:lang w:val="es-ES"/>
        </w:rPr>
        <w:t>gallego-</w:t>
      </w:r>
      <w:r w:rsidR="00C97E1B" w:rsidRPr="00FF27D7">
        <w:rPr>
          <w:rFonts w:ascii="Times New Roman" w:hAnsi="Times New Roman" w:cs="Times New Roman"/>
          <w:lang w:val="es-ES"/>
        </w:rPr>
        <w:t>portug</w:t>
      </w:r>
      <w:r w:rsidR="00547A26" w:rsidRPr="00FF27D7">
        <w:rPr>
          <w:rFonts w:ascii="Times New Roman" w:hAnsi="Times New Roman" w:cs="Times New Roman"/>
          <w:lang w:val="es-ES"/>
        </w:rPr>
        <w:t>u</w:t>
      </w:r>
      <w:r w:rsidR="00C97E1B" w:rsidRPr="00FF27D7">
        <w:rPr>
          <w:rFonts w:ascii="Times New Roman" w:hAnsi="Times New Roman" w:cs="Times New Roman"/>
          <w:lang w:val="es-ES"/>
        </w:rPr>
        <w:t>és</w:t>
      </w:r>
      <w:r w:rsidRPr="00FF27D7">
        <w:rPr>
          <w:rFonts w:ascii="Times New Roman" w:hAnsi="Times New Roman" w:cs="Times New Roman"/>
          <w:color w:val="FF0000"/>
          <w:lang w:val="es-ES"/>
        </w:rPr>
        <w:t xml:space="preserve"> </w:t>
      </w:r>
      <w:r w:rsidRPr="00FF27D7">
        <w:rPr>
          <w:rFonts w:ascii="Times New Roman" w:hAnsi="Times New Roman" w:cs="Times New Roman"/>
          <w:lang w:val="es-ES"/>
        </w:rPr>
        <w:t>Escalhola</w:t>
      </w:r>
      <w:r w:rsidRPr="00FF27D7">
        <w:rPr>
          <w:rStyle w:val="Znakapoznpodarou"/>
          <w:rFonts w:ascii="Times New Roman" w:hAnsi="Times New Roman" w:cs="Times New Roman"/>
          <w:lang w:val="es-ES"/>
        </w:rPr>
        <w:footnoteReference w:id="13"/>
      </w:r>
      <w:r w:rsidR="0012042D" w:rsidRPr="00FF27D7">
        <w:rPr>
          <w:rFonts w:ascii="Times New Roman" w:hAnsi="Times New Roman" w:cs="Times New Roman"/>
          <w:lang w:val="es-ES"/>
        </w:rPr>
        <w:t xml:space="preserve">. </w:t>
      </w:r>
      <w:r w:rsidR="00547A26" w:rsidRPr="00FF27D7">
        <w:rPr>
          <w:rFonts w:ascii="Times New Roman" w:hAnsi="Times New Roman" w:cs="Times New Roman"/>
          <w:lang w:val="es-ES"/>
        </w:rPr>
        <w:t>Tan s</w:t>
      </w:r>
      <w:r w:rsidR="0012042D" w:rsidRPr="00FF27D7">
        <w:rPr>
          <w:rFonts w:ascii="Times New Roman" w:hAnsi="Times New Roman" w:cs="Times New Roman"/>
          <w:lang w:val="es-ES"/>
        </w:rPr>
        <w:t>ólo</w:t>
      </w:r>
      <w:r w:rsidRPr="00FF27D7">
        <w:rPr>
          <w:rFonts w:ascii="Times New Roman" w:hAnsi="Times New Roman" w:cs="Times New Roman"/>
          <w:lang w:val="es-ES"/>
        </w:rPr>
        <w:t xml:space="preserve"> </w:t>
      </w:r>
      <w:r w:rsidR="00C97E1B" w:rsidRPr="00FF27D7">
        <w:rPr>
          <w:rFonts w:ascii="Times New Roman" w:hAnsi="Times New Roman" w:cs="Times New Roman"/>
          <w:lang w:val="es-ES"/>
        </w:rPr>
        <w:t xml:space="preserve">en los últimos años </w:t>
      </w:r>
      <w:r w:rsidR="0012042D" w:rsidRPr="00FF27D7">
        <w:rPr>
          <w:rFonts w:ascii="Times New Roman" w:hAnsi="Times New Roman" w:cs="Times New Roman"/>
          <w:lang w:val="es-ES"/>
        </w:rPr>
        <w:t xml:space="preserve">se </w:t>
      </w:r>
      <w:r w:rsidR="00C97E1B" w:rsidRPr="00FF27D7">
        <w:rPr>
          <w:rFonts w:ascii="Times New Roman" w:hAnsi="Times New Roman" w:cs="Times New Roman"/>
          <w:lang w:val="es-ES"/>
        </w:rPr>
        <w:t>ha fijado</w:t>
      </w:r>
      <w:r w:rsidR="0012042D" w:rsidRPr="00FF27D7">
        <w:rPr>
          <w:rFonts w:ascii="Times New Roman" w:hAnsi="Times New Roman" w:cs="Times New Roman"/>
          <w:lang w:val="es-ES"/>
        </w:rPr>
        <w:t xml:space="preserve"> </w:t>
      </w:r>
      <w:r w:rsidR="009B1DED" w:rsidRPr="00FF27D7">
        <w:rPr>
          <w:rFonts w:ascii="Times New Roman" w:hAnsi="Times New Roman" w:cs="Times New Roman"/>
          <w:lang w:val="es-ES"/>
        </w:rPr>
        <w:t xml:space="preserve">generalmente </w:t>
      </w:r>
      <w:r w:rsidR="00547A26" w:rsidRPr="00FF27D7">
        <w:rPr>
          <w:rFonts w:ascii="Times New Roman" w:hAnsi="Times New Roman" w:cs="Times New Roman"/>
          <w:lang w:val="es-ES"/>
        </w:rPr>
        <w:t xml:space="preserve">la forma </w:t>
      </w:r>
      <w:r w:rsidRPr="00FF27D7">
        <w:rPr>
          <w:rFonts w:ascii="Times New Roman" w:hAnsi="Times New Roman" w:cs="Times New Roman"/>
          <w:lang w:val="es-ES"/>
        </w:rPr>
        <w:t>Ašqīlūla.</w:t>
      </w:r>
    </w:p>
    <w:p w14:paraId="56807069" w14:textId="183A41A2" w:rsidR="00ED3F5C" w:rsidRPr="00FF27D7" w:rsidRDefault="00547A26" w:rsidP="001A626F">
      <w:pPr>
        <w:spacing w:after="0" w:line="360" w:lineRule="auto"/>
        <w:ind w:firstLine="284"/>
        <w:rPr>
          <w:rFonts w:ascii="Times New Roman" w:hAnsi="Times New Roman" w:cs="Times New Roman"/>
          <w:lang w:val="es-ES"/>
        </w:rPr>
      </w:pPr>
      <w:r w:rsidRPr="00FF27D7">
        <w:rPr>
          <w:rFonts w:ascii="Times New Roman" w:hAnsi="Times New Roman" w:cs="Times New Roman"/>
          <w:lang w:val="es-ES"/>
        </w:rPr>
        <w:lastRenderedPageBreak/>
        <w:t>Este</w:t>
      </w:r>
      <w:r w:rsidR="0012042D" w:rsidRPr="00FF27D7">
        <w:rPr>
          <w:rFonts w:ascii="Times New Roman" w:hAnsi="Times New Roman" w:cs="Times New Roman"/>
          <w:lang w:val="es-ES"/>
        </w:rPr>
        <w:t xml:space="preserve"> inesperado problema</w:t>
      </w:r>
      <w:r w:rsidR="00EE36D6" w:rsidRPr="00FF27D7">
        <w:rPr>
          <w:rFonts w:ascii="Times New Roman" w:hAnsi="Times New Roman" w:cs="Times New Roman"/>
          <w:lang w:val="es-ES"/>
        </w:rPr>
        <w:t xml:space="preserve"> con la transcripción del nombre de </w:t>
      </w:r>
      <w:r w:rsidR="0012042D" w:rsidRPr="00FF27D7">
        <w:rPr>
          <w:rFonts w:ascii="Times New Roman" w:hAnsi="Times New Roman" w:cs="Times New Roman"/>
          <w:lang w:val="es-ES"/>
        </w:rPr>
        <w:t>la familia en cuestión surgió mientras preparaba un</w:t>
      </w:r>
      <w:r w:rsidR="00EE36D6" w:rsidRPr="00FF27D7">
        <w:rPr>
          <w:rFonts w:ascii="Times New Roman" w:hAnsi="Times New Roman" w:cs="Times New Roman"/>
          <w:lang w:val="es-ES"/>
        </w:rPr>
        <w:t xml:space="preserve"> estudio sobre </w:t>
      </w:r>
      <w:r w:rsidR="003D4FE0" w:rsidRPr="00FF27D7">
        <w:rPr>
          <w:rFonts w:ascii="Times New Roman" w:hAnsi="Times New Roman" w:cs="Times New Roman"/>
          <w:lang w:val="es-ES"/>
        </w:rPr>
        <w:t xml:space="preserve">varios folios inéditos </w:t>
      </w:r>
      <w:r w:rsidR="00EE36D6" w:rsidRPr="00FF27D7">
        <w:rPr>
          <w:rFonts w:ascii="Times New Roman" w:hAnsi="Times New Roman" w:cs="Times New Roman"/>
          <w:lang w:val="es-ES"/>
        </w:rPr>
        <w:t>de un manuscrito de</w:t>
      </w:r>
      <w:r w:rsidR="003D4FE0" w:rsidRPr="00FF27D7">
        <w:rPr>
          <w:rFonts w:ascii="Times New Roman" w:hAnsi="Times New Roman" w:cs="Times New Roman"/>
          <w:lang w:val="es-ES"/>
        </w:rPr>
        <w:t>l segundo volumen de</w:t>
      </w:r>
      <w:r w:rsidR="00EE36D6" w:rsidRPr="00FF27D7">
        <w:rPr>
          <w:rFonts w:ascii="Times New Roman" w:hAnsi="Times New Roman" w:cs="Times New Roman"/>
          <w:lang w:val="es-ES"/>
        </w:rPr>
        <w:t xml:space="preserve"> la crónica de Ibn al- Jaṭīb </w:t>
      </w:r>
      <w:r w:rsidR="00ED3F5C" w:rsidRPr="00FF27D7">
        <w:rPr>
          <w:rFonts w:ascii="Times New Roman" w:hAnsi="Times New Roman" w:cs="Times New Roman"/>
          <w:i/>
          <w:lang w:val="es-ES"/>
        </w:rPr>
        <w:t>‛Amāl al-ā‛lām</w:t>
      </w:r>
      <w:r w:rsidR="00ED3F5C" w:rsidRPr="00FF27D7">
        <w:rPr>
          <w:rFonts w:ascii="Times New Roman" w:hAnsi="Times New Roman" w:cs="Times New Roman"/>
          <w:lang w:val="es-ES"/>
        </w:rPr>
        <w:t>.</w:t>
      </w:r>
      <w:r w:rsidR="00ED3F5C" w:rsidRPr="00FF27D7">
        <w:rPr>
          <w:rStyle w:val="Znakapoznpodarou"/>
          <w:rFonts w:ascii="Times New Roman" w:hAnsi="Times New Roman" w:cs="Times New Roman"/>
          <w:lang w:val="es-ES"/>
        </w:rPr>
        <w:footnoteReference w:id="14"/>
      </w:r>
      <w:r w:rsidR="00ED3F5C" w:rsidRPr="00FF27D7">
        <w:rPr>
          <w:rFonts w:ascii="Times New Roman" w:hAnsi="Times New Roman" w:cs="Times New Roman"/>
          <w:lang w:val="es-ES"/>
        </w:rPr>
        <w:t xml:space="preserve"> </w:t>
      </w:r>
      <w:r w:rsidR="00D74E3E" w:rsidRPr="00FF27D7">
        <w:rPr>
          <w:rFonts w:ascii="Times New Roman" w:hAnsi="Times New Roman" w:cs="Times New Roman"/>
          <w:lang w:val="es-ES"/>
        </w:rPr>
        <w:t xml:space="preserve">En </w:t>
      </w:r>
      <w:r w:rsidRPr="00FF27D7">
        <w:rPr>
          <w:rFonts w:ascii="Times New Roman" w:hAnsi="Times New Roman" w:cs="Times New Roman"/>
          <w:lang w:val="es-ES"/>
        </w:rPr>
        <w:t>él</w:t>
      </w:r>
      <w:r w:rsidR="0012042D" w:rsidRPr="00FF27D7">
        <w:rPr>
          <w:rFonts w:ascii="Times New Roman" w:hAnsi="Times New Roman" w:cs="Times New Roman"/>
          <w:lang w:val="es-ES"/>
        </w:rPr>
        <w:t>,</w:t>
      </w:r>
      <w:r w:rsidR="00D74E3E" w:rsidRPr="00FF27D7">
        <w:rPr>
          <w:rFonts w:ascii="Times New Roman" w:hAnsi="Times New Roman" w:cs="Times New Roman"/>
          <w:lang w:val="es-ES"/>
        </w:rPr>
        <w:t xml:space="preserve"> el nombre de la familia </w:t>
      </w:r>
      <w:r w:rsidR="0012042D" w:rsidRPr="00FF27D7">
        <w:rPr>
          <w:rFonts w:ascii="Times New Roman" w:hAnsi="Times New Roman" w:cs="Times New Roman"/>
          <w:lang w:val="es-ES"/>
        </w:rPr>
        <w:t>aparece</w:t>
      </w:r>
      <w:r w:rsidR="00D74E3E" w:rsidRPr="00FF27D7">
        <w:rPr>
          <w:rFonts w:ascii="Times New Roman" w:hAnsi="Times New Roman" w:cs="Times New Roman"/>
          <w:lang w:val="es-ES"/>
        </w:rPr>
        <w:t xml:space="preserve"> principalmente </w:t>
      </w:r>
      <w:r w:rsidR="0012042D" w:rsidRPr="00FF27D7">
        <w:rPr>
          <w:rFonts w:ascii="Times New Roman" w:hAnsi="Times New Roman" w:cs="Times New Roman"/>
          <w:lang w:val="es-ES"/>
        </w:rPr>
        <w:t>bajo</w:t>
      </w:r>
      <w:r w:rsidR="00D74E3E" w:rsidRPr="00FF27D7">
        <w:rPr>
          <w:rFonts w:ascii="Times New Roman" w:hAnsi="Times New Roman" w:cs="Times New Roman"/>
          <w:lang w:val="es-ES"/>
        </w:rPr>
        <w:t xml:space="preserve"> la forma en que</w:t>
      </w:r>
      <w:r w:rsidR="00F321BB" w:rsidRPr="00FF27D7">
        <w:rPr>
          <w:rFonts w:ascii="Times New Roman" w:hAnsi="Times New Roman" w:cs="Times New Roman"/>
          <w:lang w:val="es-ES"/>
        </w:rPr>
        <w:t xml:space="preserve"> </w:t>
      </w:r>
      <w:r w:rsidR="00EE36D6" w:rsidRPr="00FF27D7">
        <w:rPr>
          <w:rFonts w:ascii="Times New Roman" w:hAnsi="Times New Roman" w:cs="Times New Roman"/>
          <w:lang w:val="es-ES"/>
        </w:rPr>
        <w:t>l</w:t>
      </w:r>
      <w:r w:rsidR="0012042D" w:rsidRPr="00FF27D7">
        <w:rPr>
          <w:rFonts w:ascii="Times New Roman" w:hAnsi="Times New Roman" w:cs="Times New Roman"/>
          <w:lang w:val="es-ES"/>
        </w:rPr>
        <w:t>ām precede</w:t>
      </w:r>
      <w:r w:rsidR="00F321BB" w:rsidRPr="00FF27D7">
        <w:rPr>
          <w:rFonts w:ascii="Times New Roman" w:hAnsi="Times New Roman" w:cs="Times New Roman"/>
          <w:lang w:val="es-ES"/>
        </w:rPr>
        <w:t xml:space="preserve"> a</w:t>
      </w:r>
      <w:r w:rsidR="00D74E3E" w:rsidRPr="00FF27D7">
        <w:rPr>
          <w:rFonts w:ascii="Times New Roman" w:hAnsi="Times New Roman" w:cs="Times New Roman"/>
          <w:lang w:val="es-ES"/>
        </w:rPr>
        <w:t xml:space="preserve"> yā</w:t>
      </w:r>
      <w:r w:rsidR="00ED3F5C" w:rsidRPr="00FF27D7">
        <w:rPr>
          <w:rFonts w:ascii="Times New Roman" w:hAnsi="Times New Roman" w:cs="Times New Roman"/>
          <w:lang w:val="es-ES"/>
        </w:rPr>
        <w:t xml:space="preserve">. </w:t>
      </w:r>
      <w:r w:rsidR="0012042D" w:rsidRPr="00FF27D7">
        <w:rPr>
          <w:rFonts w:ascii="Times New Roman" w:hAnsi="Times New Roman" w:cs="Times New Roman"/>
          <w:lang w:val="es-ES"/>
        </w:rPr>
        <w:t>Asimismo, teniendo en</w:t>
      </w:r>
      <w:r w:rsidR="00EE36D6" w:rsidRPr="00FF27D7">
        <w:rPr>
          <w:rFonts w:ascii="Times New Roman" w:hAnsi="Times New Roman" w:cs="Times New Roman"/>
          <w:lang w:val="es-ES"/>
        </w:rPr>
        <w:t xml:space="preserve"> cuenta que el copista de </w:t>
      </w:r>
      <w:r w:rsidR="0012042D" w:rsidRPr="00FF27D7">
        <w:rPr>
          <w:rFonts w:ascii="Times New Roman" w:hAnsi="Times New Roman" w:cs="Times New Roman"/>
          <w:lang w:val="es-ES"/>
        </w:rPr>
        <w:t>tal</w:t>
      </w:r>
      <w:r w:rsidR="00B84BCE" w:rsidRPr="00FF27D7">
        <w:rPr>
          <w:rFonts w:ascii="Times New Roman" w:hAnsi="Times New Roman" w:cs="Times New Roman"/>
          <w:lang w:val="es-ES"/>
        </w:rPr>
        <w:t xml:space="preserve"> manuscrito </w:t>
      </w:r>
      <w:r w:rsidR="00617D7E" w:rsidRPr="00FF27D7">
        <w:rPr>
          <w:rFonts w:ascii="Times New Roman" w:hAnsi="Times New Roman" w:cs="Times New Roman"/>
          <w:lang w:val="es-ES"/>
        </w:rPr>
        <w:t xml:space="preserve">lo </w:t>
      </w:r>
      <w:r w:rsidR="00B84BCE" w:rsidRPr="00FF27D7">
        <w:rPr>
          <w:rFonts w:ascii="Times New Roman" w:hAnsi="Times New Roman" w:cs="Times New Roman"/>
          <w:lang w:val="es-ES"/>
        </w:rPr>
        <w:t>menciona así</w:t>
      </w:r>
      <w:r w:rsidR="00EE36D6" w:rsidRPr="00FF27D7">
        <w:rPr>
          <w:rFonts w:ascii="Times New Roman" w:hAnsi="Times New Roman" w:cs="Times New Roman"/>
          <w:lang w:val="es-ES"/>
        </w:rPr>
        <w:t xml:space="preserve"> hasta </w:t>
      </w:r>
      <w:r w:rsidR="00B84BCE" w:rsidRPr="00FF27D7">
        <w:rPr>
          <w:rFonts w:ascii="Times New Roman" w:hAnsi="Times New Roman" w:cs="Times New Roman"/>
          <w:lang w:val="es-ES"/>
        </w:rPr>
        <w:t xml:space="preserve">en </w:t>
      </w:r>
      <w:r w:rsidR="00EE36D6" w:rsidRPr="00FF27D7">
        <w:rPr>
          <w:rFonts w:ascii="Times New Roman" w:hAnsi="Times New Roman" w:cs="Times New Roman"/>
          <w:lang w:val="es-ES"/>
        </w:rPr>
        <w:t>dos lugares</w:t>
      </w:r>
      <w:r w:rsidR="00EE36D6" w:rsidRPr="00FF27D7">
        <w:rPr>
          <w:rStyle w:val="Znakapoznpodarou"/>
          <w:rFonts w:ascii="Times New Roman" w:hAnsi="Times New Roman" w:cs="Times New Roman"/>
          <w:lang w:val="es-ES"/>
        </w:rPr>
        <w:footnoteReference w:id="15"/>
      </w:r>
      <w:r w:rsidR="00B84BCE" w:rsidRPr="00FF27D7">
        <w:rPr>
          <w:rFonts w:ascii="Times New Roman" w:hAnsi="Times New Roman" w:cs="Times New Roman"/>
          <w:lang w:val="es-ES"/>
        </w:rPr>
        <w:t>,</w:t>
      </w:r>
      <w:r w:rsidR="00EE36D6" w:rsidRPr="00FF27D7">
        <w:rPr>
          <w:rFonts w:ascii="Times New Roman" w:hAnsi="Times New Roman" w:cs="Times New Roman"/>
          <w:lang w:val="es-ES"/>
        </w:rPr>
        <w:t xml:space="preserve"> </w:t>
      </w:r>
      <w:r w:rsidR="00B84BCE" w:rsidRPr="00FF27D7">
        <w:rPr>
          <w:rFonts w:ascii="Times New Roman" w:hAnsi="Times New Roman" w:cs="Times New Roman"/>
          <w:lang w:val="es-ES"/>
        </w:rPr>
        <w:t>persistiendo</w:t>
      </w:r>
      <w:r w:rsidR="00EE36D6" w:rsidRPr="00FF27D7">
        <w:rPr>
          <w:rFonts w:ascii="Times New Roman" w:hAnsi="Times New Roman" w:cs="Times New Roman"/>
          <w:lang w:val="es-ES"/>
        </w:rPr>
        <w:t xml:space="preserve"> en el uso d</w:t>
      </w:r>
      <w:r w:rsidR="00B84BCE" w:rsidRPr="00FF27D7">
        <w:rPr>
          <w:rFonts w:ascii="Times New Roman" w:hAnsi="Times New Roman" w:cs="Times New Roman"/>
          <w:lang w:val="es-ES"/>
        </w:rPr>
        <w:t>e esta  forma o de sus derivacio</w:t>
      </w:r>
      <w:r w:rsidR="00EE36D6" w:rsidRPr="00FF27D7">
        <w:rPr>
          <w:rFonts w:ascii="Times New Roman" w:hAnsi="Times New Roman" w:cs="Times New Roman"/>
          <w:lang w:val="es-ES"/>
        </w:rPr>
        <w:t>nes,</w:t>
      </w:r>
      <w:r w:rsidR="00EE36D6" w:rsidRPr="00FF27D7">
        <w:rPr>
          <w:rStyle w:val="Znakapoznpodarou"/>
          <w:rFonts w:ascii="Times New Roman" w:hAnsi="Times New Roman" w:cs="Times New Roman"/>
          <w:lang w:val="es-ES"/>
        </w:rPr>
        <w:footnoteReference w:id="16"/>
      </w:r>
      <w:r w:rsidR="00ED3F5C" w:rsidRPr="00FF27D7">
        <w:rPr>
          <w:rFonts w:ascii="Times New Roman" w:hAnsi="Times New Roman" w:cs="Times New Roman"/>
          <w:lang w:val="es-ES"/>
        </w:rPr>
        <w:t xml:space="preserve"> </w:t>
      </w:r>
      <w:r w:rsidR="00EE36D6" w:rsidRPr="00FF27D7">
        <w:rPr>
          <w:rFonts w:ascii="Times New Roman" w:hAnsi="Times New Roman" w:cs="Times New Roman"/>
          <w:lang w:val="es-ES"/>
        </w:rPr>
        <w:t xml:space="preserve">me </w:t>
      </w:r>
      <w:r w:rsidR="00B84BCE" w:rsidRPr="00FF27D7">
        <w:rPr>
          <w:rFonts w:ascii="Times New Roman" w:hAnsi="Times New Roman" w:cs="Times New Roman"/>
          <w:lang w:val="es-ES"/>
        </w:rPr>
        <w:t>planteé la pregunta de cómo debía ser realmente transcrito el nombre</w:t>
      </w:r>
      <w:r w:rsidR="00ED3F5C" w:rsidRPr="00FF27D7">
        <w:rPr>
          <w:rFonts w:ascii="Times New Roman" w:hAnsi="Times New Roman" w:cs="Times New Roman"/>
          <w:lang w:val="es-ES"/>
        </w:rPr>
        <w:t xml:space="preserve"> </w:t>
      </w:r>
      <w:r w:rsidR="00B84BCE" w:rsidRPr="00FF27D7">
        <w:rPr>
          <w:rFonts w:ascii="Times New Roman" w:hAnsi="Times New Roman" w:cs="Times New Roman"/>
          <w:lang w:val="es-ES"/>
        </w:rPr>
        <w:t>(de s</w:t>
      </w:r>
      <w:r w:rsidR="00EE36D6" w:rsidRPr="00FF27D7">
        <w:rPr>
          <w:rFonts w:ascii="Times New Roman" w:hAnsi="Times New Roman" w:cs="Times New Roman"/>
          <w:lang w:val="es-ES"/>
        </w:rPr>
        <w:t xml:space="preserve">i se </w:t>
      </w:r>
      <w:r w:rsidR="00B84BCE" w:rsidRPr="00FF27D7">
        <w:rPr>
          <w:rFonts w:ascii="Times New Roman" w:hAnsi="Times New Roman" w:cs="Times New Roman"/>
          <w:lang w:val="es-ES"/>
        </w:rPr>
        <w:t>trataba de</w:t>
      </w:r>
      <w:r w:rsidR="00EE36D6" w:rsidRPr="00FF27D7">
        <w:rPr>
          <w:rFonts w:ascii="Times New Roman" w:hAnsi="Times New Roman" w:cs="Times New Roman"/>
          <w:lang w:val="es-ES"/>
        </w:rPr>
        <w:t xml:space="preserve"> un error o </w:t>
      </w:r>
      <w:r w:rsidR="00F321BB" w:rsidRPr="00FF27D7">
        <w:rPr>
          <w:rFonts w:ascii="Times New Roman" w:hAnsi="Times New Roman" w:cs="Times New Roman"/>
          <w:lang w:val="es-ES"/>
        </w:rPr>
        <w:t>de si se podía</w:t>
      </w:r>
      <w:r w:rsidR="00B84BCE" w:rsidRPr="00FF27D7">
        <w:rPr>
          <w:rFonts w:ascii="Times New Roman" w:hAnsi="Times New Roman" w:cs="Times New Roman"/>
          <w:lang w:val="es-ES"/>
        </w:rPr>
        <w:t xml:space="preserve"> averiguar cuál de las dos formas es la correcta)</w:t>
      </w:r>
      <w:r w:rsidR="00ED3F5C" w:rsidRPr="00FF27D7">
        <w:rPr>
          <w:rFonts w:ascii="Times New Roman" w:hAnsi="Times New Roman" w:cs="Times New Roman"/>
          <w:lang w:val="es-ES"/>
        </w:rPr>
        <w:t xml:space="preserve">. </w:t>
      </w:r>
      <w:r w:rsidR="00EE36D6" w:rsidRPr="00FF27D7">
        <w:rPr>
          <w:rFonts w:ascii="Times New Roman" w:hAnsi="Times New Roman" w:cs="Times New Roman"/>
          <w:lang w:val="es-ES"/>
        </w:rPr>
        <w:t>Tenía entonces a mi disposición</w:t>
      </w:r>
      <w:r w:rsidR="00ED3F5C" w:rsidRPr="00FF27D7">
        <w:rPr>
          <w:rFonts w:ascii="Times New Roman" w:hAnsi="Times New Roman" w:cs="Times New Roman"/>
          <w:lang w:val="es-ES"/>
        </w:rPr>
        <w:t xml:space="preserve"> </w:t>
      </w:r>
      <w:r w:rsidR="00ED3F5C" w:rsidRPr="00FF27D7">
        <w:rPr>
          <w:rFonts w:ascii="Times New Roman" w:hAnsi="Times New Roman" w:cs="Times New Roman"/>
          <w:i/>
          <w:iCs/>
          <w:lang w:val="es-ES"/>
        </w:rPr>
        <w:t>Les Inscriptions Arabes d</w:t>
      </w:r>
      <w:r w:rsidR="00EE36D6" w:rsidRPr="00FF27D7">
        <w:rPr>
          <w:rFonts w:ascii="Times New Roman" w:hAnsi="Times New Roman" w:cs="Times New Roman"/>
          <w:i/>
          <w:iCs/>
          <w:lang w:val="es-ES"/>
        </w:rPr>
        <w:t>’</w:t>
      </w:r>
      <w:r w:rsidR="00ED3F5C" w:rsidRPr="00FF27D7">
        <w:rPr>
          <w:rFonts w:ascii="Times New Roman" w:hAnsi="Times New Roman" w:cs="Times New Roman"/>
          <w:i/>
          <w:iCs/>
          <w:lang w:val="es-ES"/>
        </w:rPr>
        <w:t>Espagne</w:t>
      </w:r>
      <w:r w:rsidR="00EE36D6" w:rsidRPr="00FF27D7">
        <w:rPr>
          <w:rFonts w:ascii="Times New Roman" w:hAnsi="Times New Roman" w:cs="Times New Roman"/>
          <w:lang w:val="es-ES"/>
        </w:rPr>
        <w:t xml:space="preserve"> de Lévi-Provençal</w:t>
      </w:r>
      <w:r w:rsidR="00ED3F5C" w:rsidRPr="00FF27D7">
        <w:rPr>
          <w:rFonts w:ascii="Times New Roman" w:hAnsi="Times New Roman" w:cs="Times New Roman"/>
          <w:lang w:val="es-ES"/>
        </w:rPr>
        <w:t xml:space="preserve">, </w:t>
      </w:r>
      <w:r w:rsidR="00B84BCE" w:rsidRPr="00FF27D7">
        <w:rPr>
          <w:rStyle w:val="hps"/>
          <w:rFonts w:ascii="Times New Roman" w:hAnsi="Times New Roman" w:cs="Times New Roman"/>
          <w:lang w:val="es-ES"/>
        </w:rPr>
        <w:t>una de la</w:t>
      </w:r>
      <w:r w:rsidR="00EE36D6" w:rsidRPr="00FF27D7">
        <w:rPr>
          <w:rStyle w:val="hps"/>
          <w:rFonts w:ascii="Times New Roman" w:hAnsi="Times New Roman" w:cs="Times New Roman"/>
          <w:lang w:val="es-ES"/>
        </w:rPr>
        <w:t>s cuales</w:t>
      </w:r>
      <w:r w:rsidR="00EE36D6" w:rsidRPr="00FF27D7">
        <w:rPr>
          <w:rStyle w:val="shorttext"/>
          <w:rFonts w:ascii="Times New Roman" w:hAnsi="Times New Roman" w:cs="Times New Roman"/>
          <w:lang w:val="es-ES"/>
        </w:rPr>
        <w:t xml:space="preserve"> pertenece a </w:t>
      </w:r>
      <w:r w:rsidR="00EE36D6" w:rsidRPr="00FF27D7">
        <w:rPr>
          <w:rStyle w:val="hps"/>
          <w:rFonts w:ascii="Times New Roman" w:hAnsi="Times New Roman" w:cs="Times New Roman"/>
          <w:lang w:val="es-ES"/>
        </w:rPr>
        <w:t>un miembro</w:t>
      </w:r>
      <w:r w:rsidR="00EE36D6" w:rsidRPr="00FF27D7">
        <w:rPr>
          <w:rStyle w:val="shorttext"/>
          <w:rFonts w:ascii="Times New Roman" w:hAnsi="Times New Roman" w:cs="Times New Roman"/>
          <w:lang w:val="es-ES"/>
        </w:rPr>
        <w:t xml:space="preserve"> </w:t>
      </w:r>
      <w:r w:rsidR="00EE36D6" w:rsidRPr="00FF27D7">
        <w:rPr>
          <w:rStyle w:val="hps"/>
          <w:rFonts w:ascii="Times New Roman" w:hAnsi="Times New Roman" w:cs="Times New Roman"/>
          <w:lang w:val="es-ES"/>
        </w:rPr>
        <w:t>de</w:t>
      </w:r>
      <w:r w:rsidR="00EE36D6" w:rsidRPr="00FF27D7">
        <w:rPr>
          <w:rStyle w:val="shorttext"/>
          <w:rFonts w:ascii="Times New Roman" w:hAnsi="Times New Roman" w:cs="Times New Roman"/>
          <w:lang w:val="es-ES"/>
        </w:rPr>
        <w:t xml:space="preserve"> </w:t>
      </w:r>
      <w:r w:rsidR="00B84BCE" w:rsidRPr="00FF27D7">
        <w:rPr>
          <w:rStyle w:val="hps"/>
          <w:rFonts w:ascii="Times New Roman" w:hAnsi="Times New Roman" w:cs="Times New Roman"/>
          <w:lang w:val="es-ES"/>
        </w:rPr>
        <w:t>esta</w:t>
      </w:r>
      <w:r w:rsidR="00EE36D6" w:rsidRPr="00FF27D7">
        <w:rPr>
          <w:rStyle w:val="hps"/>
          <w:rFonts w:ascii="Times New Roman" w:hAnsi="Times New Roman" w:cs="Times New Roman"/>
          <w:lang w:val="es-ES"/>
        </w:rPr>
        <w:t xml:space="preserve"> familia</w:t>
      </w:r>
      <w:r w:rsidR="00ED3F5C" w:rsidRPr="00FF27D7">
        <w:rPr>
          <w:rFonts w:ascii="Times New Roman" w:hAnsi="Times New Roman" w:cs="Times New Roman"/>
          <w:lang w:val="es-ES"/>
        </w:rPr>
        <w:t>,</w:t>
      </w:r>
      <w:r w:rsidR="00ED3F5C" w:rsidRPr="00FF27D7">
        <w:rPr>
          <w:rStyle w:val="Znakapoznpodarou"/>
          <w:rFonts w:ascii="Times New Roman" w:hAnsi="Times New Roman" w:cs="Times New Roman"/>
          <w:lang w:val="es-ES"/>
        </w:rPr>
        <w:footnoteReference w:id="17"/>
      </w:r>
      <w:r w:rsidR="00ED3F5C" w:rsidRPr="00FF27D7">
        <w:rPr>
          <w:rFonts w:ascii="Times New Roman" w:hAnsi="Times New Roman" w:cs="Times New Roman"/>
          <w:lang w:val="es-ES"/>
        </w:rPr>
        <w:t xml:space="preserve"> </w:t>
      </w:r>
      <w:r w:rsidR="00B84BCE" w:rsidRPr="00FF27D7">
        <w:rPr>
          <w:rFonts w:ascii="Times New Roman" w:hAnsi="Times New Roman" w:cs="Times New Roman"/>
          <w:lang w:val="es-ES"/>
        </w:rPr>
        <w:t>así como</w:t>
      </w:r>
      <w:r w:rsidR="00EE36D6" w:rsidRPr="00FF27D7">
        <w:rPr>
          <w:rFonts w:ascii="Times New Roman" w:hAnsi="Times New Roman" w:cs="Times New Roman"/>
          <w:lang w:val="es-ES"/>
        </w:rPr>
        <w:t xml:space="preserve"> </w:t>
      </w:r>
      <w:r w:rsidR="003D4FE0" w:rsidRPr="00FF27D7">
        <w:rPr>
          <w:rFonts w:ascii="Times New Roman" w:hAnsi="Times New Roman" w:cs="Times New Roman"/>
          <w:lang w:val="es-ES"/>
        </w:rPr>
        <w:t xml:space="preserve">mi </w:t>
      </w:r>
      <w:r w:rsidR="00EE36D6" w:rsidRPr="00FF27D7">
        <w:rPr>
          <w:rFonts w:ascii="Times New Roman" w:hAnsi="Times New Roman" w:cs="Times New Roman"/>
          <w:lang w:val="es-ES"/>
        </w:rPr>
        <w:t>copia personal del manuscrito</w:t>
      </w:r>
      <w:r w:rsidR="00ED3F5C" w:rsidRPr="00FF27D7">
        <w:rPr>
          <w:rFonts w:ascii="Times New Roman" w:hAnsi="Times New Roman" w:cs="Times New Roman"/>
          <w:lang w:val="es-ES"/>
        </w:rPr>
        <w:t xml:space="preserve"> 1653 </w:t>
      </w:r>
      <w:r w:rsidR="00EE36D6" w:rsidRPr="00FF27D7">
        <w:rPr>
          <w:rFonts w:ascii="Times New Roman" w:hAnsi="Times New Roman" w:cs="Times New Roman"/>
          <w:lang w:val="es-ES"/>
        </w:rPr>
        <w:t xml:space="preserve">del </w:t>
      </w:r>
      <w:r w:rsidR="00D55D44" w:rsidRPr="00FF27D7">
        <w:rPr>
          <w:rFonts w:ascii="Times New Roman" w:hAnsi="Times New Roman" w:cs="Times New Roman"/>
          <w:lang w:val="es-ES"/>
        </w:rPr>
        <w:t>M</w:t>
      </w:r>
      <w:r w:rsidR="00EE36D6" w:rsidRPr="00FF27D7">
        <w:rPr>
          <w:rFonts w:ascii="Times New Roman" w:hAnsi="Times New Roman" w:cs="Times New Roman"/>
          <w:lang w:val="es-ES"/>
        </w:rPr>
        <w:t>onasterio</w:t>
      </w:r>
      <w:r w:rsidR="00B84BCE" w:rsidRPr="00FF27D7">
        <w:rPr>
          <w:rFonts w:ascii="Times New Roman" w:hAnsi="Times New Roman" w:cs="Times New Roman"/>
          <w:lang w:val="es-ES"/>
        </w:rPr>
        <w:t xml:space="preserve"> San Lorenzo de El Escorial que</w:t>
      </w:r>
      <w:r w:rsidR="00ED3F5C" w:rsidRPr="00FF27D7">
        <w:rPr>
          <w:rFonts w:ascii="Times New Roman" w:hAnsi="Times New Roman" w:cs="Times New Roman"/>
          <w:lang w:val="es-ES"/>
        </w:rPr>
        <w:t xml:space="preserve"> </w:t>
      </w:r>
      <w:r w:rsidR="006C5B61" w:rsidRPr="00FF27D7">
        <w:rPr>
          <w:rFonts w:ascii="Times New Roman" w:hAnsi="Times New Roman" w:cs="Times New Roman"/>
          <w:lang w:val="es-ES"/>
        </w:rPr>
        <w:t>cont</w:t>
      </w:r>
      <w:r w:rsidR="00EE36D6" w:rsidRPr="00FF27D7">
        <w:rPr>
          <w:rFonts w:ascii="Times New Roman" w:hAnsi="Times New Roman" w:cs="Times New Roman"/>
          <w:lang w:val="es-ES"/>
        </w:rPr>
        <w:t>i</w:t>
      </w:r>
      <w:r w:rsidR="00B84BCE" w:rsidRPr="00FF27D7">
        <w:rPr>
          <w:rFonts w:ascii="Times New Roman" w:hAnsi="Times New Roman" w:cs="Times New Roman"/>
          <w:lang w:val="es-ES"/>
        </w:rPr>
        <w:t>ene</w:t>
      </w:r>
      <w:r w:rsidR="00EE36D6" w:rsidRPr="00FF27D7">
        <w:rPr>
          <w:rFonts w:ascii="Times New Roman" w:hAnsi="Times New Roman" w:cs="Times New Roman"/>
          <w:lang w:val="es-ES"/>
        </w:rPr>
        <w:t xml:space="preserve"> la obra de</w:t>
      </w:r>
      <w:r w:rsidR="00ED3F5C" w:rsidRPr="00FF27D7">
        <w:rPr>
          <w:rFonts w:ascii="Times New Roman" w:hAnsi="Times New Roman" w:cs="Times New Roman"/>
          <w:lang w:val="es-ES"/>
        </w:rPr>
        <w:t xml:space="preserve"> al-Bunnāhī </w:t>
      </w:r>
      <w:r w:rsidR="00ED3F5C" w:rsidRPr="00FF27D7">
        <w:rPr>
          <w:rFonts w:ascii="Times New Roman" w:hAnsi="Times New Roman" w:cs="Times New Roman"/>
          <w:i/>
          <w:iCs/>
          <w:lang w:val="es-ES"/>
        </w:rPr>
        <w:t>al-Iklīl fī tafḍīl al-najīl</w:t>
      </w:r>
      <w:r w:rsidR="00ED3F5C" w:rsidRPr="00FF27D7">
        <w:rPr>
          <w:rFonts w:ascii="Times New Roman" w:hAnsi="Times New Roman" w:cs="Times New Roman"/>
          <w:lang w:val="es-ES"/>
        </w:rPr>
        <w:t>.</w:t>
      </w:r>
      <w:r w:rsidR="00ED3F5C" w:rsidRPr="00FF27D7">
        <w:rPr>
          <w:rStyle w:val="Znakapoznpodarou"/>
          <w:rFonts w:ascii="Times New Roman" w:hAnsi="Times New Roman" w:cs="Times New Roman"/>
          <w:lang w:val="es-ES"/>
        </w:rPr>
        <w:footnoteReference w:id="18"/>
      </w:r>
      <w:r w:rsidR="00ED3F5C" w:rsidRPr="00FF27D7">
        <w:rPr>
          <w:rFonts w:ascii="Times New Roman" w:hAnsi="Times New Roman" w:cs="Times New Roman"/>
          <w:lang w:val="es-ES"/>
        </w:rPr>
        <w:t xml:space="preserve"> </w:t>
      </w:r>
      <w:r w:rsidR="006C5B61" w:rsidRPr="00FF27D7">
        <w:rPr>
          <w:rFonts w:ascii="Times New Roman" w:hAnsi="Times New Roman" w:cs="Times New Roman"/>
          <w:lang w:val="es-ES"/>
        </w:rPr>
        <w:t>Después de un</w:t>
      </w:r>
      <w:r w:rsidR="00D55D44" w:rsidRPr="00FF27D7">
        <w:rPr>
          <w:rFonts w:ascii="Times New Roman" w:hAnsi="Times New Roman" w:cs="Times New Roman"/>
          <w:lang w:val="es-ES"/>
        </w:rPr>
        <w:t xml:space="preserve"> minucioso examen de la reproducción de la inscripción en la lápida funeraria</w:t>
      </w:r>
      <w:r w:rsidR="00ED3F5C" w:rsidRPr="00FF27D7">
        <w:rPr>
          <w:rFonts w:ascii="Times New Roman" w:hAnsi="Times New Roman" w:cs="Times New Roman"/>
          <w:lang w:val="es-ES"/>
        </w:rPr>
        <w:t xml:space="preserve">, </w:t>
      </w:r>
      <w:r w:rsidR="00D55D44" w:rsidRPr="00FF27D7">
        <w:rPr>
          <w:rFonts w:ascii="Times New Roman" w:hAnsi="Times New Roman" w:cs="Times New Roman"/>
          <w:lang w:val="es-ES"/>
        </w:rPr>
        <w:t>que</w:t>
      </w:r>
      <w:r w:rsidR="00ED3F5C" w:rsidRPr="00FF27D7">
        <w:rPr>
          <w:rFonts w:ascii="Times New Roman" w:hAnsi="Times New Roman" w:cs="Times New Roman"/>
          <w:lang w:val="es-ES"/>
        </w:rPr>
        <w:t xml:space="preserve"> Lévi-Provençal </w:t>
      </w:r>
      <w:r w:rsidR="00D55D44" w:rsidRPr="00FF27D7">
        <w:rPr>
          <w:rFonts w:ascii="Times New Roman" w:hAnsi="Times New Roman" w:cs="Times New Roman"/>
          <w:lang w:val="es-ES"/>
        </w:rPr>
        <w:t>transcribió</w:t>
      </w:r>
      <w:r w:rsidR="00ED3F5C" w:rsidRPr="00FF27D7">
        <w:rPr>
          <w:rFonts w:ascii="Times New Roman" w:hAnsi="Times New Roman" w:cs="Times New Roman"/>
          <w:lang w:val="es-ES"/>
        </w:rPr>
        <w:t xml:space="preserve"> </w:t>
      </w:r>
      <w:r w:rsidR="00D55D44" w:rsidRPr="00FF27D7">
        <w:rPr>
          <w:rFonts w:ascii="Times New Roman" w:hAnsi="Times New Roman" w:cs="Times New Roman"/>
          <w:lang w:val="es-ES"/>
        </w:rPr>
        <w:t>como</w:t>
      </w:r>
      <w:r w:rsidR="00ED3F5C" w:rsidRPr="00FF27D7">
        <w:rPr>
          <w:rFonts w:ascii="Times New Roman" w:hAnsi="Times New Roman" w:cs="Times New Roman"/>
          <w:lang w:val="es-ES"/>
        </w:rPr>
        <w:t xml:space="preserve"> Ašqīlūla, </w:t>
      </w:r>
      <w:r w:rsidR="006C5B61" w:rsidRPr="00FF27D7">
        <w:rPr>
          <w:rFonts w:ascii="Times New Roman" w:hAnsi="Times New Roman" w:cs="Times New Roman"/>
          <w:lang w:val="es-ES"/>
        </w:rPr>
        <w:t xml:space="preserve">encontré </w:t>
      </w:r>
      <w:r w:rsidR="006C5B61" w:rsidRPr="00FF27D7">
        <w:rPr>
          <w:rFonts w:ascii="Times New Roman" w:hAnsi="Times New Roman" w:cs="Times New Roman"/>
          <w:lang w:val="es-ES"/>
        </w:rPr>
        <w:lastRenderedPageBreak/>
        <w:t>para</w:t>
      </w:r>
      <w:r w:rsidR="00D55D44" w:rsidRPr="00FF27D7">
        <w:rPr>
          <w:rFonts w:ascii="Times New Roman" w:hAnsi="Times New Roman" w:cs="Times New Roman"/>
          <w:lang w:val="es-ES"/>
        </w:rPr>
        <w:t xml:space="preserve"> mi asombro </w:t>
      </w:r>
      <w:r w:rsidR="00934292" w:rsidRPr="00FF27D7">
        <w:rPr>
          <w:rFonts w:ascii="Times New Roman" w:hAnsi="Times New Roman" w:cs="Times New Roman"/>
          <w:lang w:val="es-ES"/>
        </w:rPr>
        <w:t>la</w:t>
      </w:r>
      <w:r w:rsidR="00D55D44" w:rsidRPr="00FF27D7">
        <w:rPr>
          <w:rFonts w:ascii="Times New Roman" w:hAnsi="Times New Roman" w:cs="Times New Roman"/>
          <w:lang w:val="es-ES"/>
        </w:rPr>
        <w:t xml:space="preserve"> forma</w:t>
      </w:r>
      <w:r w:rsidR="00ED3F5C" w:rsidRPr="00FF27D7">
        <w:rPr>
          <w:rFonts w:ascii="Times New Roman" w:hAnsi="Times New Roman" w:cs="Times New Roman"/>
          <w:lang w:val="es-ES"/>
        </w:rPr>
        <w:t xml:space="preserve"> – Alif</w:t>
      </w:r>
      <w:r w:rsidR="00671BD7" w:rsidRPr="00FF27D7">
        <w:rPr>
          <w:rFonts w:ascii="Times New Roman" w:hAnsi="Times New Roman" w:cs="Times New Roman"/>
          <w:lang w:val="es-ES"/>
        </w:rPr>
        <w:t xml:space="preserve"> </w:t>
      </w:r>
      <w:r w:rsidR="00ED3F5C" w:rsidRPr="00FF27D7">
        <w:rPr>
          <w:rFonts w:ascii="Times New Roman" w:hAnsi="Times New Roman" w:cs="Times New Roman"/>
          <w:lang w:val="es-ES"/>
        </w:rPr>
        <w:t>- šīn – qāf – lām – yā – wāw – lām – tā marbūta</w:t>
      </w:r>
      <w:r w:rsidR="00582562">
        <w:rPr>
          <w:rFonts w:ascii="Times New Roman" w:hAnsi="Times New Roman" w:cs="Times New Roman"/>
          <w:lang w:val="es-ES"/>
        </w:rPr>
        <w:t xml:space="preserve"> (sin puntos diacríticos - </w:t>
      </w:r>
      <w:r w:rsidR="00671BD7" w:rsidRPr="00FF27D7">
        <w:rPr>
          <w:rFonts w:ascii="Times New Roman" w:hAnsi="Times New Roman" w:cs="Times New Roman"/>
          <w:rtl/>
          <w:lang w:val="es-ES"/>
        </w:rPr>
        <w:t>اشقليولة</w:t>
      </w:r>
      <w:r w:rsidR="00671BD7" w:rsidRPr="00FF27D7">
        <w:rPr>
          <w:rFonts w:ascii="Times New Roman" w:hAnsi="Times New Roman" w:cs="Times New Roman"/>
          <w:lang w:val="es-ES"/>
        </w:rPr>
        <w:t>)</w:t>
      </w:r>
      <w:r w:rsidR="00ED3F5C" w:rsidRPr="00FF27D7">
        <w:rPr>
          <w:rFonts w:ascii="Times New Roman" w:hAnsi="Times New Roman" w:cs="Times New Roman"/>
          <w:lang w:val="es-ES"/>
        </w:rPr>
        <w:t xml:space="preserve">, </w:t>
      </w:r>
      <w:r w:rsidR="006C5B61" w:rsidRPr="00FF27D7">
        <w:rPr>
          <w:rFonts w:ascii="Times New Roman" w:hAnsi="Times New Roman" w:cs="Times New Roman"/>
          <w:lang w:val="es-ES"/>
        </w:rPr>
        <w:t>que es la misma que aparece en el manuscrito</w:t>
      </w:r>
      <w:r w:rsidR="00D55D44" w:rsidRPr="00FF27D7">
        <w:rPr>
          <w:rFonts w:ascii="Times New Roman" w:hAnsi="Times New Roman" w:cs="Times New Roman"/>
          <w:lang w:val="es-ES"/>
        </w:rPr>
        <w:t xml:space="preserve"> de </w:t>
      </w:r>
      <w:r w:rsidR="00ED3F5C" w:rsidRPr="00FF27D7">
        <w:rPr>
          <w:rFonts w:ascii="Times New Roman" w:hAnsi="Times New Roman" w:cs="Times New Roman"/>
          <w:i/>
          <w:lang w:val="es-ES"/>
        </w:rPr>
        <w:t>‛Amāl al-‛ālām</w:t>
      </w:r>
      <w:r w:rsidR="00ED3F5C" w:rsidRPr="00FF27D7">
        <w:rPr>
          <w:rFonts w:ascii="Times New Roman" w:hAnsi="Times New Roman" w:cs="Times New Roman"/>
          <w:lang w:val="es-ES"/>
        </w:rPr>
        <w:t xml:space="preserve">. </w:t>
      </w:r>
      <w:r w:rsidR="006C5B61" w:rsidRPr="00FF27D7">
        <w:rPr>
          <w:rFonts w:ascii="Times New Roman" w:hAnsi="Times New Roman" w:cs="Times New Roman"/>
          <w:lang w:val="es-ES"/>
        </w:rPr>
        <w:t>Una nueva</w:t>
      </w:r>
      <w:r w:rsidR="00D55D44" w:rsidRPr="00FF27D7">
        <w:rPr>
          <w:rFonts w:ascii="Times New Roman" w:hAnsi="Times New Roman" w:cs="Times New Roman"/>
          <w:lang w:val="es-ES"/>
        </w:rPr>
        <w:t xml:space="preserve"> sorpresa </w:t>
      </w:r>
      <w:r w:rsidR="00617D7E" w:rsidRPr="00FF27D7">
        <w:rPr>
          <w:rFonts w:ascii="Times New Roman" w:hAnsi="Times New Roman" w:cs="Times New Roman"/>
          <w:lang w:val="es-ES"/>
        </w:rPr>
        <w:t>me iba a ser deparada</w:t>
      </w:r>
      <w:r w:rsidR="00D55D44" w:rsidRPr="00FF27D7">
        <w:rPr>
          <w:rFonts w:ascii="Times New Roman" w:hAnsi="Times New Roman" w:cs="Times New Roman"/>
          <w:lang w:val="es-ES"/>
        </w:rPr>
        <w:t xml:space="preserve"> después de</w:t>
      </w:r>
      <w:r w:rsidR="00F321BB" w:rsidRPr="00FF27D7">
        <w:rPr>
          <w:rFonts w:ascii="Times New Roman" w:hAnsi="Times New Roman" w:cs="Times New Roman"/>
          <w:lang w:val="es-ES"/>
        </w:rPr>
        <w:t>l</w:t>
      </w:r>
      <w:r w:rsidR="00D55D44" w:rsidRPr="00FF27D7">
        <w:rPr>
          <w:rFonts w:ascii="Times New Roman" w:hAnsi="Times New Roman" w:cs="Times New Roman"/>
          <w:lang w:val="es-ES"/>
        </w:rPr>
        <w:t xml:space="preserve"> análisis de</w:t>
      </w:r>
      <w:r w:rsidR="00F321BB" w:rsidRPr="00FF27D7">
        <w:rPr>
          <w:rFonts w:ascii="Times New Roman" w:hAnsi="Times New Roman" w:cs="Times New Roman"/>
          <w:lang w:val="es-ES"/>
        </w:rPr>
        <w:t>l nombre en los escritos de</w:t>
      </w:r>
      <w:r w:rsidR="00ED3F5C" w:rsidRPr="00FF27D7">
        <w:rPr>
          <w:rFonts w:ascii="Times New Roman" w:hAnsi="Times New Roman" w:cs="Times New Roman"/>
          <w:lang w:val="es-ES"/>
        </w:rPr>
        <w:t xml:space="preserve"> al- Bunnāhī, </w:t>
      </w:r>
      <w:r w:rsidR="00D55D44" w:rsidRPr="00FF27D7">
        <w:rPr>
          <w:rFonts w:ascii="Times New Roman" w:hAnsi="Times New Roman" w:cs="Times New Roman"/>
          <w:lang w:val="es-ES"/>
        </w:rPr>
        <w:t xml:space="preserve">donde no sólo </w:t>
      </w:r>
      <w:r w:rsidR="006C5B61" w:rsidRPr="00FF27D7">
        <w:rPr>
          <w:rFonts w:ascii="Times New Roman" w:hAnsi="Times New Roman" w:cs="Times New Roman"/>
          <w:lang w:val="es-ES"/>
        </w:rPr>
        <w:t>se encuentra la misma forma</w:t>
      </w:r>
      <w:r w:rsidR="00ED3F5C" w:rsidRPr="00FF27D7">
        <w:rPr>
          <w:rFonts w:ascii="Times New Roman" w:hAnsi="Times New Roman" w:cs="Times New Roman"/>
          <w:lang w:val="es-ES"/>
        </w:rPr>
        <w:t xml:space="preserve">, </w:t>
      </w:r>
      <w:r w:rsidR="006C5B61" w:rsidRPr="00FF27D7">
        <w:rPr>
          <w:rFonts w:ascii="Times New Roman" w:hAnsi="Times New Roman" w:cs="Times New Roman"/>
          <w:lang w:val="es-ES"/>
        </w:rPr>
        <w:t>sino que además está vocalizada</w:t>
      </w:r>
      <w:r w:rsidR="00D55D44" w:rsidRPr="00FF27D7">
        <w:rPr>
          <w:rFonts w:ascii="Times New Roman" w:hAnsi="Times New Roman" w:cs="Times New Roman"/>
          <w:lang w:val="es-ES"/>
        </w:rPr>
        <w:t xml:space="preserve"> como </w:t>
      </w:r>
      <w:r w:rsidR="00ED3F5C" w:rsidRPr="00FF27D7">
        <w:rPr>
          <w:rFonts w:ascii="Times New Roman" w:hAnsi="Times New Roman" w:cs="Times New Roman"/>
          <w:lang w:val="es-ES"/>
        </w:rPr>
        <w:t xml:space="preserve">Išqalyūla </w:t>
      </w:r>
      <w:r w:rsidR="00D55D44" w:rsidRPr="00FF27D7">
        <w:rPr>
          <w:rFonts w:ascii="Times New Roman" w:hAnsi="Times New Roman" w:cs="Times New Roman"/>
          <w:lang w:val="es-ES"/>
        </w:rPr>
        <w:t>o</w:t>
      </w:r>
      <w:r w:rsidR="00ED3F5C" w:rsidRPr="00FF27D7">
        <w:rPr>
          <w:rFonts w:ascii="Times New Roman" w:hAnsi="Times New Roman" w:cs="Times New Roman"/>
          <w:lang w:val="es-ES"/>
        </w:rPr>
        <w:t xml:space="preserve"> A/I</w:t>
      </w:r>
      <w:r w:rsidR="00CE6FE1" w:rsidRPr="00FF27D7">
        <w:rPr>
          <w:rFonts w:ascii="Times New Roman" w:hAnsi="Times New Roman" w:cs="Times New Roman"/>
          <w:lang w:val="es-ES"/>
        </w:rPr>
        <w:t>/U</w:t>
      </w:r>
      <w:r w:rsidR="00ED3F5C" w:rsidRPr="00FF27D7">
        <w:rPr>
          <w:rFonts w:ascii="Times New Roman" w:hAnsi="Times New Roman" w:cs="Times New Roman"/>
          <w:lang w:val="es-ES"/>
        </w:rPr>
        <w:t xml:space="preserve">šqalyūla. </w:t>
      </w:r>
      <w:r w:rsidR="00D55D44" w:rsidRPr="00FF27D7">
        <w:rPr>
          <w:rFonts w:ascii="Times New Roman" w:hAnsi="Times New Roman" w:cs="Times New Roman"/>
          <w:lang w:val="es-ES"/>
        </w:rPr>
        <w:t xml:space="preserve">Dado que el manuscrito fue revisado y corregido por </w:t>
      </w:r>
      <w:r w:rsidR="00934292" w:rsidRPr="00FF27D7">
        <w:rPr>
          <w:rFonts w:ascii="Times New Roman" w:hAnsi="Times New Roman" w:cs="Times New Roman"/>
          <w:lang w:val="es-ES"/>
        </w:rPr>
        <w:t xml:space="preserve">el </w:t>
      </w:r>
      <w:r w:rsidR="00617D7E" w:rsidRPr="00FF27D7">
        <w:rPr>
          <w:rFonts w:ascii="Times New Roman" w:hAnsi="Times New Roman" w:cs="Times New Roman"/>
          <w:lang w:val="es-ES"/>
        </w:rPr>
        <w:t>propio</w:t>
      </w:r>
      <w:r w:rsidR="00ED3F5C" w:rsidRPr="00FF27D7">
        <w:rPr>
          <w:rFonts w:ascii="Times New Roman" w:hAnsi="Times New Roman" w:cs="Times New Roman"/>
          <w:lang w:val="es-ES"/>
        </w:rPr>
        <w:t xml:space="preserve"> al-Bunnāhī, </w:t>
      </w:r>
      <w:r w:rsidR="006C5B61" w:rsidRPr="00FF27D7">
        <w:rPr>
          <w:rFonts w:ascii="Times New Roman" w:hAnsi="Times New Roman" w:cs="Times New Roman"/>
          <w:lang w:val="es-ES"/>
        </w:rPr>
        <w:t>me pareció lógica la elección de la variante</w:t>
      </w:r>
      <w:r w:rsidR="00D55D44" w:rsidRPr="00FF27D7">
        <w:rPr>
          <w:rFonts w:ascii="Times New Roman" w:hAnsi="Times New Roman" w:cs="Times New Roman"/>
          <w:lang w:val="es-ES"/>
        </w:rPr>
        <w:t xml:space="preserve"> </w:t>
      </w:r>
      <w:r w:rsidR="00ED3F5C" w:rsidRPr="00FF27D7">
        <w:rPr>
          <w:rFonts w:ascii="Times New Roman" w:hAnsi="Times New Roman" w:cs="Times New Roman"/>
          <w:lang w:val="es-ES"/>
        </w:rPr>
        <w:t xml:space="preserve">Išqalyūla </w:t>
      </w:r>
      <w:r w:rsidR="006C5B61" w:rsidRPr="00FF27D7">
        <w:rPr>
          <w:rFonts w:ascii="Times New Roman" w:hAnsi="Times New Roman" w:cs="Times New Roman"/>
          <w:lang w:val="es-ES"/>
        </w:rPr>
        <w:t>y escribí</w:t>
      </w:r>
      <w:r w:rsidR="00D55D44" w:rsidRPr="00FF27D7">
        <w:rPr>
          <w:rFonts w:ascii="Times New Roman" w:hAnsi="Times New Roman" w:cs="Times New Roman"/>
          <w:lang w:val="es-ES"/>
        </w:rPr>
        <w:t xml:space="preserve"> una breve nota</w:t>
      </w:r>
      <w:r w:rsidR="006C5B61" w:rsidRPr="00FF27D7">
        <w:rPr>
          <w:rFonts w:ascii="Times New Roman" w:hAnsi="Times New Roman" w:cs="Times New Roman"/>
          <w:lang w:val="es-ES"/>
        </w:rPr>
        <w:t xml:space="preserve"> </w:t>
      </w:r>
      <w:r w:rsidR="00F321BB" w:rsidRPr="00FF27D7">
        <w:rPr>
          <w:rFonts w:ascii="Times New Roman" w:hAnsi="Times New Roman" w:cs="Times New Roman"/>
          <w:lang w:val="es-ES"/>
        </w:rPr>
        <w:t>al respecto</w:t>
      </w:r>
      <w:r w:rsidR="00ED3F5C" w:rsidRPr="00FF27D7">
        <w:rPr>
          <w:rFonts w:ascii="Times New Roman" w:hAnsi="Times New Roman" w:cs="Times New Roman"/>
          <w:lang w:val="es-ES"/>
        </w:rPr>
        <w:t xml:space="preserve">. </w:t>
      </w:r>
      <w:r w:rsidR="00D55D44" w:rsidRPr="00FF27D7">
        <w:rPr>
          <w:rFonts w:ascii="Times New Roman" w:hAnsi="Times New Roman" w:cs="Times New Roman"/>
          <w:lang w:val="es-ES"/>
        </w:rPr>
        <w:t xml:space="preserve">Aquí intentaré </w:t>
      </w:r>
      <w:r w:rsidR="006C5B61" w:rsidRPr="00FF27D7">
        <w:rPr>
          <w:rFonts w:ascii="Times New Roman" w:hAnsi="Times New Roman" w:cs="Times New Roman"/>
          <w:lang w:val="es-ES"/>
        </w:rPr>
        <w:t>demostrar</w:t>
      </w:r>
      <w:r w:rsidR="00ED3F5C" w:rsidRPr="00FF27D7">
        <w:rPr>
          <w:rFonts w:ascii="Times New Roman" w:hAnsi="Times New Roman" w:cs="Times New Roman"/>
          <w:lang w:val="es-ES"/>
        </w:rPr>
        <w:t xml:space="preserve"> </w:t>
      </w:r>
      <w:r w:rsidR="00D55D44" w:rsidRPr="00FF27D7">
        <w:rPr>
          <w:rFonts w:ascii="Times New Roman" w:hAnsi="Times New Roman" w:cs="Times New Roman"/>
          <w:lang w:val="es-ES"/>
        </w:rPr>
        <w:t>que la forma</w:t>
      </w:r>
      <w:r w:rsidR="00ED3F5C" w:rsidRPr="00FF27D7">
        <w:rPr>
          <w:rFonts w:ascii="Times New Roman" w:hAnsi="Times New Roman" w:cs="Times New Roman"/>
          <w:lang w:val="es-ES"/>
        </w:rPr>
        <w:t xml:space="preserve"> Išqalyūla </w:t>
      </w:r>
      <w:r w:rsidR="00D55D44" w:rsidRPr="00FF27D7">
        <w:rPr>
          <w:rFonts w:ascii="Times New Roman" w:hAnsi="Times New Roman" w:cs="Times New Roman"/>
          <w:lang w:val="es-ES"/>
        </w:rPr>
        <w:t>es realmente el nombre árabe correcto de esta familia</w:t>
      </w:r>
      <w:r w:rsidR="006C5B61" w:rsidRPr="00FF27D7">
        <w:rPr>
          <w:rFonts w:ascii="Times New Roman" w:hAnsi="Times New Roman" w:cs="Times New Roman"/>
          <w:lang w:val="es-ES"/>
        </w:rPr>
        <w:t xml:space="preserve"> y que</w:t>
      </w:r>
      <w:r w:rsidR="00ED3F5C" w:rsidRPr="00FF27D7">
        <w:rPr>
          <w:rFonts w:ascii="Times New Roman" w:hAnsi="Times New Roman" w:cs="Times New Roman"/>
          <w:lang w:val="es-ES"/>
        </w:rPr>
        <w:t xml:space="preserve"> </w:t>
      </w:r>
      <w:r w:rsidR="00D55D44" w:rsidRPr="00FF27D7">
        <w:rPr>
          <w:rFonts w:ascii="Times New Roman" w:hAnsi="Times New Roman" w:cs="Times New Roman"/>
          <w:lang w:val="es-ES"/>
        </w:rPr>
        <w:t>se trata de la transcripción literal de la palabra</w:t>
      </w:r>
      <w:r w:rsidR="00ED3F5C" w:rsidRPr="00FF27D7">
        <w:rPr>
          <w:rFonts w:ascii="Times New Roman" w:hAnsi="Times New Roman" w:cs="Times New Roman"/>
          <w:lang w:val="es-ES"/>
        </w:rPr>
        <w:t xml:space="preserve"> </w:t>
      </w:r>
      <w:r w:rsidR="003D4FE0" w:rsidRPr="00FF27D7">
        <w:rPr>
          <w:rFonts w:ascii="Times New Roman" w:hAnsi="Times New Roman" w:cs="Times New Roman"/>
          <w:lang w:val="es-ES"/>
        </w:rPr>
        <w:t xml:space="preserve">escallola/escalhola </w:t>
      </w:r>
      <w:r w:rsidR="00D55D44" w:rsidRPr="00FF27D7">
        <w:rPr>
          <w:rFonts w:ascii="Times New Roman" w:hAnsi="Times New Roman" w:cs="Times New Roman"/>
          <w:lang w:val="es-ES"/>
        </w:rPr>
        <w:t>al árabe clásico</w:t>
      </w:r>
      <w:r w:rsidR="006C5B61" w:rsidRPr="00FF27D7">
        <w:rPr>
          <w:rFonts w:ascii="Times New Roman" w:hAnsi="Times New Roman" w:cs="Times New Roman"/>
          <w:lang w:val="es-ES"/>
        </w:rPr>
        <w:t>. L</w:t>
      </w:r>
      <w:r w:rsidR="00D55D44" w:rsidRPr="00FF27D7">
        <w:rPr>
          <w:rFonts w:ascii="Times New Roman" w:hAnsi="Times New Roman" w:cs="Times New Roman"/>
          <w:lang w:val="es-ES"/>
        </w:rPr>
        <w:t>a forma</w:t>
      </w:r>
      <w:r w:rsidR="00ED3F5C" w:rsidRPr="00FF27D7">
        <w:rPr>
          <w:rFonts w:ascii="Times New Roman" w:hAnsi="Times New Roman" w:cs="Times New Roman"/>
          <w:lang w:val="es-ES"/>
        </w:rPr>
        <w:t xml:space="preserve"> Ašqīlūla </w:t>
      </w:r>
      <w:r w:rsidR="006C5B61" w:rsidRPr="00FF27D7">
        <w:rPr>
          <w:rFonts w:ascii="Times New Roman" w:hAnsi="Times New Roman" w:cs="Times New Roman"/>
          <w:lang w:val="es-ES"/>
        </w:rPr>
        <w:t>no es sino un</w:t>
      </w:r>
      <w:r w:rsidR="00D55D44" w:rsidRPr="00FF27D7">
        <w:rPr>
          <w:rFonts w:ascii="Times New Roman" w:hAnsi="Times New Roman" w:cs="Times New Roman"/>
          <w:lang w:val="es-ES"/>
        </w:rPr>
        <w:t xml:space="preserve"> neologismo</w:t>
      </w:r>
      <w:r w:rsidR="00ED3F5C" w:rsidRPr="00FF27D7">
        <w:rPr>
          <w:rFonts w:ascii="Times New Roman" w:hAnsi="Times New Roman" w:cs="Times New Roman"/>
          <w:lang w:val="es-ES"/>
        </w:rPr>
        <w:t>.</w:t>
      </w:r>
    </w:p>
    <w:p w14:paraId="1865623C" w14:textId="0836757F" w:rsidR="00ED3F5C" w:rsidRPr="00FF27D7" w:rsidRDefault="00ED3F5C" w:rsidP="001A626F">
      <w:pPr>
        <w:spacing w:after="0" w:line="360" w:lineRule="auto"/>
        <w:ind w:firstLine="284"/>
        <w:rPr>
          <w:rFonts w:ascii="Times New Roman" w:hAnsi="Times New Roman" w:cs="Times New Roman"/>
          <w:lang w:val="es-ES"/>
        </w:rPr>
      </w:pPr>
      <w:r w:rsidRPr="00FF27D7">
        <w:rPr>
          <w:rFonts w:ascii="Times New Roman" w:hAnsi="Times New Roman" w:cs="Times New Roman"/>
          <w:lang w:val="es-ES"/>
        </w:rPr>
        <w:tab/>
      </w:r>
      <w:r w:rsidR="0024418B" w:rsidRPr="00FF27D7">
        <w:rPr>
          <w:rFonts w:ascii="Times New Roman" w:hAnsi="Times New Roman" w:cs="Times New Roman"/>
          <w:lang w:val="es-ES"/>
        </w:rPr>
        <w:t>Y</w:t>
      </w:r>
      <w:r w:rsidR="005375E8" w:rsidRPr="00FF27D7">
        <w:rPr>
          <w:rFonts w:ascii="Times New Roman" w:hAnsi="Times New Roman" w:cs="Times New Roman"/>
          <w:lang w:val="es-ES"/>
        </w:rPr>
        <w:t>a</w:t>
      </w:r>
      <w:r w:rsidR="0024418B" w:rsidRPr="00FF27D7">
        <w:rPr>
          <w:rFonts w:ascii="Times New Roman" w:hAnsi="Times New Roman" w:cs="Times New Roman"/>
          <w:lang w:val="es-ES"/>
        </w:rPr>
        <w:t xml:space="preserve"> Rubiera</w:t>
      </w:r>
      <w:r w:rsidR="005375E8" w:rsidRPr="00FF27D7">
        <w:rPr>
          <w:rFonts w:ascii="Times New Roman" w:hAnsi="Times New Roman" w:cs="Times New Roman"/>
          <w:lang w:val="es-ES"/>
        </w:rPr>
        <w:t xml:space="preserve"> </w:t>
      </w:r>
      <w:r w:rsidR="006C5B61" w:rsidRPr="00FF27D7">
        <w:rPr>
          <w:rFonts w:ascii="Times New Roman" w:hAnsi="Times New Roman" w:cs="Times New Roman"/>
          <w:lang w:val="es-ES"/>
        </w:rPr>
        <w:t>señaló con</w:t>
      </w:r>
      <w:r w:rsidR="00F321BB" w:rsidRPr="00FF27D7">
        <w:rPr>
          <w:rFonts w:ascii="Times New Roman" w:hAnsi="Times New Roman" w:cs="Times New Roman"/>
          <w:lang w:val="es-ES"/>
        </w:rPr>
        <w:t xml:space="preserve"> detalle</w:t>
      </w:r>
      <w:r w:rsidR="0024418B" w:rsidRPr="00FF27D7">
        <w:rPr>
          <w:rFonts w:ascii="Times New Roman" w:hAnsi="Times New Roman" w:cs="Times New Roman"/>
          <w:lang w:val="es-ES"/>
        </w:rPr>
        <w:t xml:space="preserve"> la cuestión de la transcripción </w:t>
      </w:r>
      <w:r w:rsidR="006C5B61" w:rsidRPr="00FF27D7">
        <w:rPr>
          <w:rFonts w:ascii="Times New Roman" w:hAnsi="Times New Roman" w:cs="Times New Roman"/>
          <w:lang w:val="es-ES"/>
        </w:rPr>
        <w:t xml:space="preserve">en árabe </w:t>
      </w:r>
      <w:r w:rsidR="0024418B" w:rsidRPr="00FF27D7">
        <w:rPr>
          <w:rFonts w:ascii="Times New Roman" w:hAnsi="Times New Roman" w:cs="Times New Roman"/>
          <w:lang w:val="es-ES"/>
        </w:rPr>
        <w:t xml:space="preserve">de ese nombre </w:t>
      </w:r>
      <w:r w:rsidR="005375E8" w:rsidRPr="00FF27D7">
        <w:rPr>
          <w:rFonts w:ascii="Times New Roman" w:hAnsi="Times New Roman" w:cs="Times New Roman"/>
          <w:lang w:val="es-ES"/>
        </w:rPr>
        <w:t>en su artículo</w:t>
      </w:r>
      <w:r w:rsidR="0024418B" w:rsidRPr="00FF27D7">
        <w:rPr>
          <w:rFonts w:ascii="Times New Roman" w:hAnsi="Times New Roman" w:cs="Times New Roman"/>
          <w:lang w:val="es-ES"/>
        </w:rPr>
        <w:t xml:space="preserve"> sobre esta familia</w:t>
      </w:r>
      <w:r w:rsidRPr="00FF27D7">
        <w:rPr>
          <w:rFonts w:ascii="Times New Roman" w:hAnsi="Times New Roman" w:cs="Times New Roman"/>
          <w:lang w:val="es-ES"/>
        </w:rPr>
        <w:t xml:space="preserve">: </w:t>
      </w:r>
      <w:r w:rsidR="006C5B61" w:rsidRPr="00FF27D7">
        <w:rPr>
          <w:rFonts w:ascii="Times New Roman" w:hAnsi="Times New Roman" w:cs="Times New Roman"/>
          <w:iCs/>
          <w:lang w:val="es-ES"/>
        </w:rPr>
        <w:t>“</w:t>
      </w:r>
      <w:r w:rsidRPr="00FF27D7">
        <w:rPr>
          <w:rFonts w:ascii="Times New Roman" w:hAnsi="Times New Roman" w:cs="Times New Roman"/>
          <w:iCs/>
          <w:lang w:val="es-ES"/>
        </w:rPr>
        <w:t>La grafía árabe Ašqīlūla se ha leído Ašqīlūla, dada la ambigüedad que siempre ofrece la escritura árabe cuando intenta reproducir una forma que le es ajena, sin embargo, su lectura correcta es fácil, ya que se encuentra en fuentes cristianas contemporáneas a la existenci</w:t>
      </w:r>
      <w:r w:rsidR="006C5B61" w:rsidRPr="00FF27D7">
        <w:rPr>
          <w:rFonts w:ascii="Times New Roman" w:hAnsi="Times New Roman" w:cs="Times New Roman"/>
          <w:iCs/>
          <w:lang w:val="es-ES"/>
        </w:rPr>
        <w:t>a de la familia de este nombre.”</w:t>
      </w:r>
      <w:r w:rsidRPr="00FF27D7">
        <w:rPr>
          <w:rFonts w:ascii="Times New Roman" w:hAnsi="Times New Roman" w:cs="Times New Roman"/>
          <w:lang w:val="es-ES"/>
        </w:rPr>
        <w:t xml:space="preserve"> </w:t>
      </w:r>
      <w:r w:rsidR="006C5B61" w:rsidRPr="00FF27D7">
        <w:rPr>
          <w:rFonts w:ascii="Times New Roman" w:hAnsi="Times New Roman" w:cs="Times New Roman"/>
          <w:lang w:val="es-ES"/>
        </w:rPr>
        <w:t>Su análisis lo finaliza advirtiendo que</w:t>
      </w:r>
      <w:r w:rsidR="0024418B" w:rsidRPr="00FF27D7">
        <w:rPr>
          <w:rFonts w:ascii="Times New Roman" w:hAnsi="Times New Roman" w:cs="Times New Roman"/>
          <w:lang w:val="es-ES"/>
        </w:rPr>
        <w:t xml:space="preserve"> </w:t>
      </w:r>
      <w:r w:rsidR="006C5B61" w:rsidRPr="00FF27D7">
        <w:rPr>
          <w:rFonts w:ascii="Times New Roman" w:hAnsi="Times New Roman" w:cs="Times New Roman"/>
          <w:iCs/>
          <w:lang w:val="es-ES"/>
        </w:rPr>
        <w:t>“</w:t>
      </w:r>
      <w:r w:rsidRPr="00FF27D7">
        <w:rPr>
          <w:rFonts w:ascii="Times New Roman" w:hAnsi="Times New Roman" w:cs="Times New Roman"/>
          <w:iCs/>
          <w:lang w:val="es-ES"/>
        </w:rPr>
        <w:t>habría que leer la grafía árabe como Išqa</w:t>
      </w:r>
      <w:r w:rsidR="00123B66" w:rsidRPr="00FF27D7">
        <w:rPr>
          <w:rFonts w:ascii="Times New Roman" w:hAnsi="Times New Roman" w:cs="Times New Roman"/>
          <w:iCs/>
          <w:lang w:val="es-ES"/>
        </w:rPr>
        <w:t>yl</w:t>
      </w:r>
      <w:r w:rsidRPr="00FF27D7">
        <w:rPr>
          <w:rFonts w:ascii="Times New Roman" w:hAnsi="Times New Roman" w:cs="Times New Roman"/>
          <w:iCs/>
          <w:lang w:val="es-ES"/>
        </w:rPr>
        <w:t xml:space="preserve">ūla, si se quieren conservar de alguna </w:t>
      </w:r>
      <w:r w:rsidR="00617D7E" w:rsidRPr="00FF27D7">
        <w:rPr>
          <w:rFonts w:ascii="Times New Roman" w:hAnsi="Times New Roman" w:cs="Times New Roman"/>
          <w:iCs/>
          <w:lang w:val="es-ES"/>
        </w:rPr>
        <w:t>forma las vocales árabes clásica</w:t>
      </w:r>
      <w:r w:rsidRPr="00FF27D7">
        <w:rPr>
          <w:rFonts w:ascii="Times New Roman" w:hAnsi="Times New Roman" w:cs="Times New Roman"/>
          <w:iCs/>
          <w:lang w:val="es-ES"/>
        </w:rPr>
        <w:t xml:space="preserve">s que de ningún modo sonarían </w:t>
      </w:r>
      <w:r w:rsidR="006C5B61" w:rsidRPr="00FF27D7">
        <w:rPr>
          <w:rFonts w:ascii="Times New Roman" w:hAnsi="Times New Roman" w:cs="Times New Roman"/>
          <w:iCs/>
          <w:lang w:val="es-ES"/>
        </w:rPr>
        <w:t>así.”</w:t>
      </w:r>
      <w:r w:rsidRPr="00FF27D7">
        <w:rPr>
          <w:rStyle w:val="Znakapoznpodarou"/>
          <w:rFonts w:ascii="Times New Roman" w:hAnsi="Times New Roman" w:cs="Times New Roman"/>
          <w:lang w:val="es-ES"/>
        </w:rPr>
        <w:footnoteReference w:id="19"/>
      </w:r>
      <w:r w:rsidRPr="00FF27D7">
        <w:rPr>
          <w:rFonts w:ascii="Times New Roman" w:hAnsi="Times New Roman" w:cs="Times New Roman"/>
          <w:lang w:val="es-ES"/>
        </w:rPr>
        <w:t xml:space="preserve"> </w:t>
      </w:r>
      <w:r w:rsidR="0024418B" w:rsidRPr="00FF27D7">
        <w:rPr>
          <w:rFonts w:ascii="Times New Roman" w:hAnsi="Times New Roman" w:cs="Times New Roman"/>
          <w:lang w:val="es-ES"/>
        </w:rPr>
        <w:t xml:space="preserve">Rubiera examinó el nombre de la familia basándose en fuentes </w:t>
      </w:r>
      <w:r w:rsidR="0058096E" w:rsidRPr="00FF27D7">
        <w:rPr>
          <w:rFonts w:ascii="Times New Roman" w:hAnsi="Times New Roman" w:cs="Times New Roman"/>
          <w:lang w:val="es-ES"/>
        </w:rPr>
        <w:t xml:space="preserve">árabes </w:t>
      </w:r>
      <w:r w:rsidR="006C5B61" w:rsidRPr="00FF27D7">
        <w:rPr>
          <w:rFonts w:ascii="Times New Roman" w:hAnsi="Times New Roman" w:cs="Times New Roman"/>
          <w:lang w:val="es-ES"/>
        </w:rPr>
        <w:t xml:space="preserve">ya </w:t>
      </w:r>
      <w:r w:rsidR="0058096E" w:rsidRPr="00FF27D7">
        <w:rPr>
          <w:rFonts w:ascii="Times New Roman" w:hAnsi="Times New Roman" w:cs="Times New Roman"/>
          <w:lang w:val="es-ES"/>
        </w:rPr>
        <w:t>e</w:t>
      </w:r>
      <w:r w:rsidR="0024418B" w:rsidRPr="00FF27D7">
        <w:rPr>
          <w:rFonts w:ascii="Times New Roman" w:hAnsi="Times New Roman" w:cs="Times New Roman"/>
          <w:lang w:val="es-ES"/>
        </w:rPr>
        <w:t xml:space="preserve">ditadas </w:t>
      </w:r>
      <w:r w:rsidR="006C5B61" w:rsidRPr="00FF27D7">
        <w:rPr>
          <w:rFonts w:ascii="Times New Roman" w:hAnsi="Times New Roman" w:cs="Times New Roman"/>
          <w:lang w:val="es-ES"/>
        </w:rPr>
        <w:t xml:space="preserve">y </w:t>
      </w:r>
      <w:r w:rsidR="0024418B" w:rsidRPr="00FF27D7">
        <w:rPr>
          <w:rFonts w:ascii="Times New Roman" w:hAnsi="Times New Roman" w:cs="Times New Roman"/>
          <w:lang w:val="es-ES"/>
        </w:rPr>
        <w:t>accesibles</w:t>
      </w:r>
      <w:r w:rsidRPr="00FF27D7">
        <w:rPr>
          <w:rFonts w:ascii="Times New Roman" w:hAnsi="Times New Roman" w:cs="Times New Roman"/>
          <w:lang w:val="es-ES"/>
        </w:rPr>
        <w:t xml:space="preserve">, </w:t>
      </w:r>
      <w:r w:rsidR="0024418B" w:rsidRPr="00FF27D7">
        <w:rPr>
          <w:rFonts w:ascii="Times New Roman" w:hAnsi="Times New Roman" w:cs="Times New Roman"/>
          <w:lang w:val="es-ES"/>
        </w:rPr>
        <w:t xml:space="preserve">sobre todo </w:t>
      </w:r>
      <w:r w:rsidRPr="00FF27D7">
        <w:rPr>
          <w:rFonts w:ascii="Times New Roman" w:hAnsi="Times New Roman" w:cs="Times New Roman"/>
          <w:lang w:val="es-ES"/>
        </w:rPr>
        <w:t xml:space="preserve"> </w:t>
      </w:r>
      <w:r w:rsidR="0024418B" w:rsidRPr="00FF27D7">
        <w:rPr>
          <w:rFonts w:ascii="Times New Roman" w:hAnsi="Times New Roman" w:cs="Times New Roman"/>
          <w:i/>
          <w:lang w:val="es-ES"/>
        </w:rPr>
        <w:t xml:space="preserve">Iḥāṭa </w:t>
      </w:r>
      <w:r w:rsidR="0024418B" w:rsidRPr="00FF27D7">
        <w:rPr>
          <w:rFonts w:ascii="Times New Roman" w:hAnsi="Times New Roman" w:cs="Times New Roman"/>
          <w:lang w:val="es-ES"/>
        </w:rPr>
        <w:t xml:space="preserve">y </w:t>
      </w:r>
      <w:r w:rsidR="0024418B" w:rsidRPr="00FF27D7">
        <w:rPr>
          <w:rFonts w:ascii="Times New Roman" w:hAnsi="Times New Roman" w:cs="Times New Roman"/>
          <w:i/>
          <w:lang w:val="es-ES"/>
        </w:rPr>
        <w:t>‛Amāl al-‛ālām</w:t>
      </w:r>
      <w:r w:rsidR="0024418B" w:rsidRPr="00FF27D7">
        <w:rPr>
          <w:rFonts w:ascii="Times New Roman" w:hAnsi="Times New Roman" w:cs="Times New Roman"/>
          <w:lang w:val="es-ES"/>
        </w:rPr>
        <w:t xml:space="preserve"> de </w:t>
      </w:r>
      <w:r w:rsidRPr="00FF27D7">
        <w:rPr>
          <w:rFonts w:ascii="Times New Roman" w:hAnsi="Times New Roman" w:cs="Times New Roman"/>
          <w:lang w:val="es-ES"/>
        </w:rPr>
        <w:t xml:space="preserve">Ibn al-Jaṭīb, </w:t>
      </w:r>
      <w:r w:rsidR="0024418B" w:rsidRPr="00FF27D7">
        <w:rPr>
          <w:rFonts w:ascii="Times New Roman" w:hAnsi="Times New Roman" w:cs="Times New Roman"/>
          <w:lang w:val="es-ES"/>
        </w:rPr>
        <w:t>y</w:t>
      </w:r>
      <w:r w:rsidR="005375A9" w:rsidRPr="00FF27D7">
        <w:rPr>
          <w:rFonts w:ascii="Times New Roman" w:hAnsi="Times New Roman" w:cs="Times New Roman"/>
          <w:lang w:val="es-ES"/>
        </w:rPr>
        <w:t xml:space="preserve"> </w:t>
      </w:r>
      <w:r w:rsidR="006C5B61" w:rsidRPr="00FF27D7">
        <w:rPr>
          <w:rFonts w:ascii="Times New Roman" w:hAnsi="Times New Roman" w:cs="Times New Roman"/>
          <w:lang w:val="es-ES"/>
        </w:rPr>
        <w:t xml:space="preserve">hasta ahora </w:t>
      </w:r>
      <w:r w:rsidR="005375A9" w:rsidRPr="00FF27D7">
        <w:rPr>
          <w:rFonts w:ascii="Times New Roman" w:hAnsi="Times New Roman" w:cs="Times New Roman"/>
          <w:lang w:val="es-ES"/>
        </w:rPr>
        <w:t>nadie ha refutado</w:t>
      </w:r>
      <w:r w:rsidR="0024418B" w:rsidRPr="00FF27D7">
        <w:rPr>
          <w:rFonts w:ascii="Times New Roman" w:hAnsi="Times New Roman" w:cs="Times New Roman"/>
          <w:lang w:val="es-ES"/>
        </w:rPr>
        <w:t xml:space="preserve"> su tesis sobre el significado del nombre de la familia Išqalyūla </w:t>
      </w:r>
      <w:r w:rsidR="006C5B61" w:rsidRPr="00FF27D7">
        <w:rPr>
          <w:rFonts w:ascii="Times New Roman" w:hAnsi="Times New Roman" w:cs="Times New Roman"/>
          <w:lang w:val="es-ES"/>
        </w:rPr>
        <w:t xml:space="preserve">ni </w:t>
      </w:r>
      <w:r w:rsidR="00617D7E" w:rsidRPr="00FF27D7">
        <w:rPr>
          <w:rFonts w:ascii="Times New Roman" w:hAnsi="Times New Roman" w:cs="Times New Roman"/>
          <w:lang w:val="es-ES"/>
        </w:rPr>
        <w:t xml:space="preserve">sobre </w:t>
      </w:r>
      <w:r w:rsidR="009B16BA" w:rsidRPr="00FF27D7">
        <w:rPr>
          <w:rFonts w:ascii="Times New Roman" w:hAnsi="Times New Roman" w:cs="Times New Roman"/>
          <w:lang w:val="es-ES"/>
        </w:rPr>
        <w:t>la transcripción que propone</w:t>
      </w:r>
      <w:r w:rsidRPr="00FF27D7">
        <w:rPr>
          <w:rFonts w:ascii="Times New Roman" w:hAnsi="Times New Roman" w:cs="Times New Roman"/>
          <w:lang w:val="es-ES"/>
        </w:rPr>
        <w:t xml:space="preserve">. </w:t>
      </w:r>
      <w:r w:rsidR="005375A9" w:rsidRPr="00FF27D7">
        <w:rPr>
          <w:rFonts w:ascii="Times New Roman" w:hAnsi="Times New Roman" w:cs="Times New Roman"/>
          <w:lang w:val="es-ES"/>
        </w:rPr>
        <w:t xml:space="preserve">En la literatura, sin embargo, se </w:t>
      </w:r>
      <w:r w:rsidR="0058096E" w:rsidRPr="00FF27D7">
        <w:rPr>
          <w:rFonts w:ascii="Times New Roman" w:hAnsi="Times New Roman" w:cs="Times New Roman"/>
          <w:lang w:val="es-ES"/>
        </w:rPr>
        <w:t>ha seguido</w:t>
      </w:r>
      <w:r w:rsidR="005375A9" w:rsidRPr="00FF27D7">
        <w:rPr>
          <w:rFonts w:ascii="Times New Roman" w:hAnsi="Times New Roman" w:cs="Times New Roman"/>
          <w:lang w:val="es-ES"/>
        </w:rPr>
        <w:t xml:space="preserve"> utilizando la forma </w:t>
      </w:r>
      <w:r w:rsidR="006C5B61" w:rsidRPr="00FF27D7">
        <w:rPr>
          <w:rFonts w:ascii="Times New Roman" w:hAnsi="Times New Roman" w:cs="Times New Roman"/>
          <w:lang w:val="es-ES"/>
        </w:rPr>
        <w:t>Ašqīlūla</w:t>
      </w:r>
      <w:r w:rsidR="009B16BA" w:rsidRPr="00FF27D7">
        <w:rPr>
          <w:rFonts w:ascii="Times New Roman" w:hAnsi="Times New Roman" w:cs="Times New Roman"/>
          <w:lang w:val="es-ES"/>
        </w:rPr>
        <w:t>,</w:t>
      </w:r>
      <w:r w:rsidRPr="00FF27D7">
        <w:rPr>
          <w:rFonts w:ascii="Times New Roman" w:hAnsi="Times New Roman" w:cs="Times New Roman"/>
          <w:lang w:val="es-ES"/>
        </w:rPr>
        <w:t xml:space="preserve"> </w:t>
      </w:r>
      <w:r w:rsidR="009B16BA" w:rsidRPr="00FF27D7">
        <w:rPr>
          <w:rFonts w:ascii="Times New Roman" w:hAnsi="Times New Roman" w:cs="Times New Roman"/>
          <w:lang w:val="es-ES"/>
        </w:rPr>
        <w:t>ignorando</w:t>
      </w:r>
      <w:r w:rsidR="00617D7E" w:rsidRPr="00FF27D7">
        <w:rPr>
          <w:rFonts w:ascii="Times New Roman" w:hAnsi="Times New Roman" w:cs="Times New Roman"/>
          <w:lang w:val="es-ES"/>
        </w:rPr>
        <w:t>,</w:t>
      </w:r>
      <w:r w:rsidR="009B16BA" w:rsidRPr="00FF27D7">
        <w:rPr>
          <w:rFonts w:ascii="Times New Roman" w:hAnsi="Times New Roman" w:cs="Times New Roman"/>
          <w:lang w:val="es-ES"/>
        </w:rPr>
        <w:t xml:space="preserve"> como decimos</w:t>
      </w:r>
      <w:r w:rsidR="00617D7E" w:rsidRPr="00FF27D7">
        <w:rPr>
          <w:rFonts w:ascii="Times New Roman" w:hAnsi="Times New Roman" w:cs="Times New Roman"/>
          <w:lang w:val="es-ES"/>
        </w:rPr>
        <w:t>,</w:t>
      </w:r>
      <w:r w:rsidR="009B16BA" w:rsidRPr="00FF27D7">
        <w:rPr>
          <w:rFonts w:ascii="Times New Roman" w:hAnsi="Times New Roman" w:cs="Times New Roman"/>
          <w:lang w:val="es-ES"/>
        </w:rPr>
        <w:t xml:space="preserve"> </w:t>
      </w:r>
      <w:r w:rsidR="00F05B7F" w:rsidRPr="00FF27D7">
        <w:rPr>
          <w:rFonts w:ascii="Times New Roman" w:hAnsi="Times New Roman" w:cs="Times New Roman"/>
          <w:lang w:val="es-ES"/>
        </w:rPr>
        <w:t>el</w:t>
      </w:r>
      <w:r w:rsidR="005375A9" w:rsidRPr="00FF27D7">
        <w:rPr>
          <w:rFonts w:ascii="Times New Roman" w:hAnsi="Times New Roman" w:cs="Times New Roman"/>
          <w:lang w:val="es-ES"/>
        </w:rPr>
        <w:t xml:space="preserve"> artículo </w:t>
      </w:r>
      <w:r w:rsidR="006C5B61" w:rsidRPr="00FF27D7">
        <w:rPr>
          <w:rFonts w:ascii="Times New Roman" w:hAnsi="Times New Roman" w:cs="Times New Roman"/>
          <w:lang w:val="es-ES"/>
        </w:rPr>
        <w:t>de</w:t>
      </w:r>
      <w:r w:rsidR="005375A9" w:rsidRPr="00FF27D7">
        <w:rPr>
          <w:rFonts w:ascii="Times New Roman" w:hAnsi="Times New Roman" w:cs="Times New Roman"/>
          <w:lang w:val="es-ES"/>
        </w:rPr>
        <w:t xml:space="preserve"> Rubiera</w:t>
      </w:r>
      <w:r w:rsidRPr="00FF27D7">
        <w:rPr>
          <w:rFonts w:ascii="Times New Roman" w:hAnsi="Times New Roman" w:cs="Times New Roman"/>
          <w:lang w:val="es-ES"/>
        </w:rPr>
        <w:t xml:space="preserve">. </w:t>
      </w:r>
      <w:r w:rsidR="0058096E" w:rsidRPr="00FF27D7">
        <w:rPr>
          <w:rFonts w:ascii="Times New Roman" w:hAnsi="Times New Roman" w:cs="Times New Roman"/>
          <w:lang w:val="es-ES"/>
        </w:rPr>
        <w:t xml:space="preserve">Es probable que </w:t>
      </w:r>
      <w:r w:rsidRPr="00FF27D7">
        <w:rPr>
          <w:rFonts w:ascii="Times New Roman" w:hAnsi="Times New Roman" w:cs="Times New Roman"/>
          <w:lang w:val="es-ES"/>
        </w:rPr>
        <w:t xml:space="preserve">Lévi-Provençal </w:t>
      </w:r>
      <w:r w:rsidR="006C5B61" w:rsidRPr="00FF27D7">
        <w:rPr>
          <w:rFonts w:ascii="Times New Roman" w:hAnsi="Times New Roman" w:cs="Times New Roman"/>
          <w:lang w:val="es-ES"/>
        </w:rPr>
        <w:t>reforzase</w:t>
      </w:r>
      <w:r w:rsidR="00F05B7F" w:rsidRPr="00FF27D7">
        <w:rPr>
          <w:rFonts w:ascii="Times New Roman" w:hAnsi="Times New Roman" w:cs="Times New Roman"/>
          <w:lang w:val="es-ES"/>
        </w:rPr>
        <w:t xml:space="preserve"> tal tendencia</w:t>
      </w:r>
      <w:r w:rsidR="0058096E" w:rsidRPr="00FF27D7">
        <w:rPr>
          <w:rFonts w:ascii="Times New Roman" w:hAnsi="Times New Roman" w:cs="Times New Roman"/>
          <w:lang w:val="es-ES"/>
        </w:rPr>
        <w:t xml:space="preserve"> con su transcripción</w:t>
      </w:r>
      <w:r w:rsidR="009B16BA" w:rsidRPr="00FF27D7">
        <w:rPr>
          <w:rFonts w:ascii="Times New Roman" w:hAnsi="Times New Roman" w:cs="Times New Roman"/>
          <w:lang w:val="es-ES"/>
        </w:rPr>
        <w:t xml:space="preserve"> como</w:t>
      </w:r>
      <w:r w:rsidR="0058096E" w:rsidRPr="00FF27D7">
        <w:rPr>
          <w:rFonts w:ascii="Times New Roman" w:hAnsi="Times New Roman" w:cs="Times New Roman"/>
          <w:lang w:val="es-ES"/>
        </w:rPr>
        <w:t xml:space="preserve"> Ašqīlūla de la lápida funeraria de Jaén</w:t>
      </w:r>
      <w:r w:rsidR="006C5B61" w:rsidRPr="00FF27D7">
        <w:rPr>
          <w:rFonts w:ascii="Times New Roman" w:hAnsi="Times New Roman" w:cs="Times New Roman"/>
          <w:lang w:val="es-ES"/>
        </w:rPr>
        <w:t>,</w:t>
      </w:r>
      <w:r w:rsidR="0058096E" w:rsidRPr="00FF27D7">
        <w:rPr>
          <w:rFonts w:ascii="Times New Roman" w:hAnsi="Times New Roman" w:cs="Times New Roman"/>
          <w:lang w:val="es-ES"/>
        </w:rPr>
        <w:t xml:space="preserve"> y lo mismo </w:t>
      </w:r>
      <w:r w:rsidR="006C5B61" w:rsidRPr="00FF27D7">
        <w:rPr>
          <w:rFonts w:ascii="Times New Roman" w:hAnsi="Times New Roman" w:cs="Times New Roman"/>
          <w:lang w:val="es-ES"/>
        </w:rPr>
        <w:t>cabe decir de</w:t>
      </w:r>
      <w:r w:rsidR="0058096E" w:rsidRPr="00FF27D7">
        <w:rPr>
          <w:rFonts w:ascii="Times New Roman" w:hAnsi="Times New Roman" w:cs="Times New Roman"/>
          <w:lang w:val="es-ES"/>
        </w:rPr>
        <w:t xml:space="preserve"> Allouche </w:t>
      </w:r>
      <w:r w:rsidR="00F05B7F" w:rsidRPr="00FF27D7">
        <w:rPr>
          <w:rFonts w:ascii="Times New Roman" w:hAnsi="Times New Roman" w:cs="Times New Roman"/>
          <w:lang w:val="es-ES"/>
        </w:rPr>
        <w:t>a propósito de</w:t>
      </w:r>
      <w:r w:rsidR="0058096E" w:rsidRPr="00FF27D7">
        <w:rPr>
          <w:rFonts w:ascii="Times New Roman" w:hAnsi="Times New Roman" w:cs="Times New Roman"/>
          <w:lang w:val="es-ES"/>
        </w:rPr>
        <w:t xml:space="preserve"> su traducción de Ibn al-Jaṭīb</w:t>
      </w:r>
      <w:r w:rsidRPr="00FF27D7">
        <w:rPr>
          <w:rFonts w:ascii="Times New Roman" w:hAnsi="Times New Roman" w:cs="Times New Roman"/>
          <w:lang w:val="es-ES"/>
        </w:rPr>
        <w:t>.</w:t>
      </w:r>
      <w:r w:rsidRPr="00FF27D7">
        <w:rPr>
          <w:rStyle w:val="Znakapoznpodarou"/>
          <w:rFonts w:ascii="Times New Roman" w:hAnsi="Times New Roman" w:cs="Times New Roman"/>
          <w:lang w:val="es-ES"/>
        </w:rPr>
        <w:footnoteReference w:id="20"/>
      </w:r>
      <w:r w:rsidR="0058096E" w:rsidRPr="00FF27D7">
        <w:rPr>
          <w:rFonts w:ascii="Times New Roman" w:hAnsi="Times New Roman" w:cs="Times New Roman"/>
          <w:lang w:val="es-ES"/>
        </w:rPr>
        <w:t xml:space="preserve"> Sin embargo, después de analizar esta inscripción y varios manuscritos</w:t>
      </w:r>
      <w:r w:rsidR="00F05B7F" w:rsidRPr="00FF27D7">
        <w:rPr>
          <w:rFonts w:ascii="Times New Roman" w:hAnsi="Times New Roman" w:cs="Times New Roman"/>
          <w:lang w:val="es-ES"/>
        </w:rPr>
        <w:t>,</w:t>
      </w:r>
      <w:r w:rsidR="0058096E" w:rsidRPr="00FF27D7">
        <w:rPr>
          <w:rFonts w:ascii="Times New Roman" w:hAnsi="Times New Roman" w:cs="Times New Roman"/>
          <w:lang w:val="es-ES"/>
        </w:rPr>
        <w:t xml:space="preserve"> la hip</w:t>
      </w:r>
      <w:r w:rsidR="009C7CCE" w:rsidRPr="00FF27D7">
        <w:rPr>
          <w:rFonts w:ascii="Times New Roman" w:hAnsi="Times New Roman" w:cs="Times New Roman"/>
          <w:lang w:val="es-ES"/>
        </w:rPr>
        <w:t>ó</w:t>
      </w:r>
      <w:r w:rsidR="0058096E" w:rsidRPr="00FF27D7">
        <w:rPr>
          <w:rFonts w:ascii="Times New Roman" w:hAnsi="Times New Roman" w:cs="Times New Roman"/>
          <w:lang w:val="es-ES"/>
        </w:rPr>
        <w:t>t</w:t>
      </w:r>
      <w:r w:rsidR="009C7CCE" w:rsidRPr="00FF27D7">
        <w:rPr>
          <w:rFonts w:ascii="Times New Roman" w:hAnsi="Times New Roman" w:cs="Times New Roman"/>
          <w:lang w:val="es-ES"/>
        </w:rPr>
        <w:t>e</w:t>
      </w:r>
      <w:r w:rsidR="0058096E" w:rsidRPr="00FF27D7">
        <w:rPr>
          <w:rFonts w:ascii="Times New Roman" w:hAnsi="Times New Roman" w:cs="Times New Roman"/>
          <w:lang w:val="es-ES"/>
        </w:rPr>
        <w:t>sis de Rubiera</w:t>
      </w:r>
      <w:r w:rsidR="00F05B7F" w:rsidRPr="00FF27D7">
        <w:rPr>
          <w:rFonts w:ascii="Times New Roman" w:hAnsi="Times New Roman" w:cs="Times New Roman"/>
          <w:lang w:val="es-ES"/>
        </w:rPr>
        <w:t xml:space="preserve"> de</w:t>
      </w:r>
      <w:r w:rsidRPr="00FF27D7">
        <w:rPr>
          <w:rFonts w:ascii="Times New Roman" w:hAnsi="Times New Roman" w:cs="Times New Roman"/>
          <w:lang w:val="es-ES"/>
        </w:rPr>
        <w:t xml:space="preserve"> </w:t>
      </w:r>
      <w:r w:rsidR="0058096E" w:rsidRPr="00FF27D7">
        <w:rPr>
          <w:rFonts w:ascii="Times New Roman" w:hAnsi="Times New Roman" w:cs="Times New Roman"/>
          <w:lang w:val="es-ES"/>
        </w:rPr>
        <w:t xml:space="preserve">que la forma </w:t>
      </w:r>
      <w:r w:rsidRPr="00FF27D7">
        <w:rPr>
          <w:rFonts w:ascii="Times New Roman" w:hAnsi="Times New Roman" w:cs="Times New Roman"/>
          <w:lang w:val="es-ES"/>
        </w:rPr>
        <w:t>Ašqīlūla</w:t>
      </w:r>
      <w:r w:rsidR="0058096E" w:rsidRPr="00FF27D7">
        <w:rPr>
          <w:rFonts w:ascii="Times New Roman" w:hAnsi="Times New Roman" w:cs="Times New Roman"/>
          <w:lang w:val="es-ES"/>
        </w:rPr>
        <w:t xml:space="preserve"> es un neologismo</w:t>
      </w:r>
      <w:r w:rsidR="00617D7E" w:rsidRPr="00FF27D7">
        <w:rPr>
          <w:rFonts w:ascii="Times New Roman" w:hAnsi="Times New Roman" w:cs="Times New Roman"/>
          <w:lang w:val="es-ES"/>
        </w:rPr>
        <w:t>,</w:t>
      </w:r>
      <w:r w:rsidR="0058096E" w:rsidRPr="00FF27D7">
        <w:rPr>
          <w:rFonts w:ascii="Times New Roman" w:hAnsi="Times New Roman" w:cs="Times New Roman"/>
          <w:lang w:val="es-ES"/>
        </w:rPr>
        <w:t xml:space="preserve"> y </w:t>
      </w:r>
      <w:r w:rsidR="00F05B7F" w:rsidRPr="00FF27D7">
        <w:rPr>
          <w:rFonts w:ascii="Times New Roman" w:hAnsi="Times New Roman" w:cs="Times New Roman"/>
          <w:lang w:val="es-ES"/>
        </w:rPr>
        <w:t>por tanto la transcripción</w:t>
      </w:r>
      <w:r w:rsidRPr="00FF27D7">
        <w:rPr>
          <w:rFonts w:ascii="Times New Roman" w:hAnsi="Times New Roman" w:cs="Times New Roman"/>
          <w:lang w:val="es-ES"/>
        </w:rPr>
        <w:t xml:space="preserve"> </w:t>
      </w:r>
      <w:r w:rsidR="00F05B7F" w:rsidRPr="00FF27D7">
        <w:rPr>
          <w:rFonts w:ascii="Times New Roman" w:hAnsi="Times New Roman" w:cs="Times New Roman"/>
          <w:lang w:val="es-ES"/>
        </w:rPr>
        <w:t>correcta debería ser</w:t>
      </w:r>
      <w:r w:rsidR="0058096E" w:rsidRPr="00FF27D7">
        <w:rPr>
          <w:rFonts w:ascii="Times New Roman" w:hAnsi="Times New Roman" w:cs="Times New Roman"/>
          <w:lang w:val="es-ES"/>
        </w:rPr>
        <w:t xml:space="preserve"> Išqaylūla</w:t>
      </w:r>
      <w:r w:rsidR="00617D7E" w:rsidRPr="00FF27D7">
        <w:rPr>
          <w:rFonts w:ascii="Times New Roman" w:hAnsi="Times New Roman" w:cs="Times New Roman"/>
          <w:lang w:val="es-ES"/>
        </w:rPr>
        <w:t>,</w:t>
      </w:r>
      <w:r w:rsidRPr="00FF27D7">
        <w:rPr>
          <w:rFonts w:ascii="Times New Roman" w:hAnsi="Times New Roman" w:cs="Times New Roman"/>
          <w:lang w:val="es-ES"/>
        </w:rPr>
        <w:t xml:space="preserve"> </w:t>
      </w:r>
      <w:r w:rsidR="009B16BA" w:rsidRPr="00FF27D7">
        <w:rPr>
          <w:rFonts w:ascii="Times New Roman" w:hAnsi="Times New Roman" w:cs="Times New Roman"/>
          <w:lang w:val="es-ES"/>
        </w:rPr>
        <w:t>acaba por verificarse con un</w:t>
      </w:r>
      <w:r w:rsidR="00F05B7F" w:rsidRPr="00FF27D7">
        <w:rPr>
          <w:rFonts w:ascii="Times New Roman" w:hAnsi="Times New Roman" w:cs="Times New Roman"/>
          <w:lang w:val="es-ES"/>
        </w:rPr>
        <w:t xml:space="preserve"> </w:t>
      </w:r>
      <w:r w:rsidR="009B16BA" w:rsidRPr="00FF27D7">
        <w:rPr>
          <w:rFonts w:ascii="Times New Roman" w:hAnsi="Times New Roman" w:cs="Times New Roman"/>
          <w:lang w:val="es-ES"/>
        </w:rPr>
        <w:t>pequeño matiz añadido</w:t>
      </w:r>
      <w:r w:rsidRPr="00FF27D7">
        <w:rPr>
          <w:rFonts w:ascii="Times New Roman" w:hAnsi="Times New Roman" w:cs="Times New Roman"/>
          <w:lang w:val="es-ES"/>
        </w:rPr>
        <w:t xml:space="preserve">. </w:t>
      </w:r>
      <w:r w:rsidR="0058096E" w:rsidRPr="00FF27D7">
        <w:rPr>
          <w:rFonts w:ascii="Times New Roman" w:hAnsi="Times New Roman" w:cs="Times New Roman"/>
          <w:lang w:val="es-ES"/>
        </w:rPr>
        <w:t xml:space="preserve">Originalmente la forma no se escribía </w:t>
      </w:r>
      <w:r w:rsidRPr="00FF27D7">
        <w:rPr>
          <w:rFonts w:ascii="Times New Roman" w:hAnsi="Times New Roman" w:cs="Times New Roman"/>
          <w:lang w:val="es-ES"/>
        </w:rPr>
        <w:t>Išqaylūla (</w:t>
      </w:r>
      <w:r w:rsidR="00123B66" w:rsidRPr="00FF27D7">
        <w:rPr>
          <w:rFonts w:ascii="Times New Roman" w:hAnsi="Times New Roman" w:cs="Times New Roman"/>
          <w:rtl/>
          <w:lang w:val="es-ES"/>
        </w:rPr>
        <w:t>ا</w:t>
      </w:r>
      <w:r w:rsidRPr="00FF27D7">
        <w:rPr>
          <w:rFonts w:ascii="Times New Roman" w:hAnsi="Times New Roman" w:cs="Times New Roman"/>
          <w:rtl/>
          <w:lang w:val="es-ES"/>
        </w:rPr>
        <w:t>شقيلولة</w:t>
      </w:r>
      <w:r w:rsidR="00F05B7F" w:rsidRPr="00FF27D7">
        <w:rPr>
          <w:rFonts w:ascii="Times New Roman" w:hAnsi="Times New Roman" w:cs="Times New Roman"/>
          <w:lang w:val="es-ES"/>
        </w:rPr>
        <w:t>), sino</w:t>
      </w:r>
      <w:r w:rsidRPr="00FF27D7">
        <w:rPr>
          <w:rFonts w:ascii="Times New Roman" w:hAnsi="Times New Roman" w:cs="Times New Roman"/>
          <w:lang w:val="es-ES"/>
        </w:rPr>
        <w:t xml:space="preserve"> Išqalyūla (</w:t>
      </w:r>
      <w:r w:rsidR="00123B66" w:rsidRPr="00FF27D7">
        <w:rPr>
          <w:rFonts w:ascii="Times New Roman" w:hAnsi="Times New Roman" w:cs="Times New Roman"/>
          <w:rtl/>
          <w:lang w:val="es-ES"/>
        </w:rPr>
        <w:t>ا</w:t>
      </w:r>
      <w:r w:rsidRPr="00FF27D7">
        <w:rPr>
          <w:rFonts w:ascii="Times New Roman" w:hAnsi="Times New Roman" w:cs="Times New Roman"/>
          <w:rtl/>
          <w:lang w:val="es-ES"/>
        </w:rPr>
        <w:t>شقليولة</w:t>
      </w:r>
      <w:r w:rsidRPr="00FF27D7">
        <w:rPr>
          <w:rFonts w:ascii="Times New Roman" w:hAnsi="Times New Roman" w:cs="Times New Roman"/>
          <w:lang w:val="es-ES"/>
        </w:rPr>
        <w:t xml:space="preserve">). </w:t>
      </w:r>
    </w:p>
    <w:p w14:paraId="04765578" w14:textId="3A64E13C" w:rsidR="00E518A2" w:rsidRPr="00FF27D7" w:rsidRDefault="00ED3F5C" w:rsidP="001A626F">
      <w:pPr>
        <w:spacing w:after="0" w:line="360" w:lineRule="auto"/>
        <w:ind w:firstLine="284"/>
        <w:rPr>
          <w:rFonts w:ascii="Times New Roman" w:hAnsi="Times New Roman" w:cs="Times New Roman"/>
          <w:lang w:val="es-ES"/>
        </w:rPr>
      </w:pPr>
      <w:r w:rsidRPr="00FF27D7">
        <w:rPr>
          <w:rFonts w:ascii="Times New Roman" w:hAnsi="Times New Roman" w:cs="Times New Roman"/>
          <w:lang w:val="es-ES"/>
        </w:rPr>
        <w:tab/>
      </w:r>
      <w:r w:rsidR="0058096E" w:rsidRPr="00FF27D7">
        <w:rPr>
          <w:rFonts w:ascii="Times New Roman" w:hAnsi="Times New Roman" w:cs="Times New Roman"/>
          <w:lang w:val="es-ES"/>
        </w:rPr>
        <w:t>Para confirmar que se trata de una transcripción de las palabras</w:t>
      </w:r>
      <w:r w:rsidR="00F05B7F" w:rsidRPr="00FF27D7">
        <w:rPr>
          <w:rFonts w:ascii="Times New Roman" w:hAnsi="Times New Roman" w:cs="Times New Roman"/>
          <w:lang w:val="es-ES"/>
        </w:rPr>
        <w:t xml:space="preserve"> </w:t>
      </w:r>
      <w:r w:rsidR="00EB4861" w:rsidRPr="00FF27D7">
        <w:rPr>
          <w:rFonts w:ascii="Times New Roman" w:hAnsi="Times New Roman" w:cs="Times New Roman"/>
          <w:lang w:val="es-ES"/>
        </w:rPr>
        <w:t>escallola</w:t>
      </w:r>
      <w:r w:rsidR="0058096E" w:rsidRPr="00FF27D7">
        <w:rPr>
          <w:rFonts w:ascii="Times New Roman" w:hAnsi="Times New Roman" w:cs="Times New Roman"/>
          <w:lang w:val="es-ES"/>
        </w:rPr>
        <w:t>/</w:t>
      </w:r>
      <w:r w:rsidR="00EB4861" w:rsidRPr="00FF27D7">
        <w:rPr>
          <w:rFonts w:ascii="Times New Roman" w:hAnsi="Times New Roman" w:cs="Times New Roman"/>
          <w:lang w:val="es-ES"/>
        </w:rPr>
        <w:t xml:space="preserve">escalhola </w:t>
      </w:r>
      <w:r w:rsidR="0058096E" w:rsidRPr="00FF27D7">
        <w:rPr>
          <w:rFonts w:ascii="Times New Roman" w:hAnsi="Times New Roman" w:cs="Times New Roman"/>
          <w:lang w:val="es-ES"/>
        </w:rPr>
        <w:t xml:space="preserve">nos </w:t>
      </w:r>
      <w:r w:rsidR="00F05B7F" w:rsidRPr="00FF27D7">
        <w:rPr>
          <w:rFonts w:ascii="Times New Roman" w:hAnsi="Times New Roman" w:cs="Times New Roman"/>
          <w:lang w:val="es-ES"/>
        </w:rPr>
        <w:t>valemos de</w:t>
      </w:r>
      <w:r w:rsidR="0058096E" w:rsidRPr="00FF27D7">
        <w:rPr>
          <w:rFonts w:ascii="Times New Roman" w:hAnsi="Times New Roman" w:cs="Times New Roman"/>
          <w:lang w:val="es-ES"/>
        </w:rPr>
        <w:t xml:space="preserve"> nuevas fuentes, </w:t>
      </w:r>
      <w:r w:rsidR="00F05B7F" w:rsidRPr="00FF27D7">
        <w:rPr>
          <w:rFonts w:ascii="Times New Roman" w:hAnsi="Times New Roman" w:cs="Times New Roman"/>
          <w:lang w:val="es-ES"/>
        </w:rPr>
        <w:t xml:space="preserve">que es </w:t>
      </w:r>
      <w:r w:rsidR="0058096E" w:rsidRPr="00FF27D7">
        <w:rPr>
          <w:rFonts w:ascii="Times New Roman" w:hAnsi="Times New Roman" w:cs="Times New Roman"/>
          <w:lang w:val="es-ES"/>
        </w:rPr>
        <w:t>precisamen</w:t>
      </w:r>
      <w:r w:rsidR="00F05B7F" w:rsidRPr="00FF27D7">
        <w:rPr>
          <w:rFonts w:ascii="Times New Roman" w:hAnsi="Times New Roman" w:cs="Times New Roman"/>
          <w:lang w:val="es-ES"/>
        </w:rPr>
        <w:t>te lo que sugirió hace muchos añ</w:t>
      </w:r>
      <w:r w:rsidR="0058096E" w:rsidRPr="00FF27D7">
        <w:rPr>
          <w:rFonts w:ascii="Times New Roman" w:hAnsi="Times New Roman" w:cs="Times New Roman"/>
          <w:lang w:val="es-ES"/>
        </w:rPr>
        <w:t>os García Góm</w:t>
      </w:r>
      <w:r w:rsidR="009C7CCE" w:rsidRPr="00FF27D7">
        <w:rPr>
          <w:rFonts w:ascii="Times New Roman" w:hAnsi="Times New Roman" w:cs="Times New Roman"/>
          <w:lang w:val="es-ES"/>
        </w:rPr>
        <w:t>ez</w:t>
      </w:r>
      <w:r w:rsidRPr="00FF27D7">
        <w:rPr>
          <w:rFonts w:ascii="Times New Roman" w:hAnsi="Times New Roman" w:cs="Times New Roman"/>
          <w:lang w:val="es-ES"/>
        </w:rPr>
        <w:t>.</w:t>
      </w:r>
      <w:r w:rsidRPr="00FF27D7">
        <w:rPr>
          <w:rStyle w:val="Znakapoznpodarou"/>
          <w:rFonts w:ascii="Times New Roman" w:hAnsi="Times New Roman" w:cs="Times New Roman"/>
          <w:lang w:val="es-ES"/>
        </w:rPr>
        <w:footnoteReference w:id="21"/>
      </w:r>
      <w:r w:rsidRPr="00FF27D7">
        <w:rPr>
          <w:rFonts w:ascii="Times New Roman" w:hAnsi="Times New Roman" w:cs="Times New Roman"/>
          <w:lang w:val="es-ES"/>
        </w:rPr>
        <w:t xml:space="preserve"> </w:t>
      </w:r>
      <w:r w:rsidR="0058096E" w:rsidRPr="00FF27D7">
        <w:rPr>
          <w:rFonts w:ascii="Times New Roman" w:hAnsi="Times New Roman" w:cs="Times New Roman"/>
          <w:lang w:val="es-ES"/>
        </w:rPr>
        <w:t>En primer lugar</w:t>
      </w:r>
      <w:r w:rsidR="00EB4861" w:rsidRPr="00FF27D7">
        <w:rPr>
          <w:rFonts w:ascii="Times New Roman" w:hAnsi="Times New Roman" w:cs="Times New Roman"/>
          <w:lang w:val="es-ES"/>
        </w:rPr>
        <w:t xml:space="preserve"> cabe decir que la tesis de Rubiera tenía una peque</w:t>
      </w:r>
      <w:r w:rsidR="00CE6FE1" w:rsidRPr="00FF27D7">
        <w:rPr>
          <w:rFonts w:ascii="Times New Roman" w:hAnsi="Times New Roman" w:cs="Times New Roman"/>
          <w:lang w:val="es-ES"/>
        </w:rPr>
        <w:t>ñ</w:t>
      </w:r>
      <w:r w:rsidR="00EB4861" w:rsidRPr="00FF27D7">
        <w:rPr>
          <w:rFonts w:ascii="Times New Roman" w:hAnsi="Times New Roman" w:cs="Times New Roman"/>
          <w:lang w:val="es-ES"/>
        </w:rPr>
        <w:t>a imperfec</w:t>
      </w:r>
      <w:r w:rsidR="00FD610C" w:rsidRPr="00FF27D7">
        <w:rPr>
          <w:rFonts w:ascii="Times New Roman" w:hAnsi="Times New Roman" w:cs="Times New Roman"/>
          <w:lang w:val="es-ES"/>
        </w:rPr>
        <w:t>c</w:t>
      </w:r>
      <w:r w:rsidR="00EB4861" w:rsidRPr="00FF27D7">
        <w:rPr>
          <w:rFonts w:ascii="Times New Roman" w:hAnsi="Times New Roman" w:cs="Times New Roman"/>
          <w:lang w:val="es-ES"/>
        </w:rPr>
        <w:t xml:space="preserve">ión. La </w:t>
      </w:r>
      <w:r w:rsidR="00EB4861" w:rsidRPr="00FF27D7">
        <w:rPr>
          <w:rFonts w:ascii="Times New Roman" w:hAnsi="Times New Roman" w:cs="Times New Roman"/>
          <w:lang w:val="es-ES"/>
        </w:rPr>
        <w:lastRenderedPageBreak/>
        <w:t xml:space="preserve">lengua árabe clásica no </w:t>
      </w:r>
      <w:r w:rsidR="00FD610C" w:rsidRPr="00FF27D7">
        <w:rPr>
          <w:rFonts w:ascii="Times New Roman" w:hAnsi="Times New Roman" w:cs="Times New Roman"/>
          <w:lang w:val="es-ES"/>
        </w:rPr>
        <w:t xml:space="preserve">transcribe </w:t>
      </w:r>
      <w:r w:rsidR="00EB4861" w:rsidRPr="00FF27D7">
        <w:rPr>
          <w:rFonts w:ascii="Times New Roman" w:hAnsi="Times New Roman" w:cs="Times New Roman"/>
          <w:lang w:val="es-ES"/>
        </w:rPr>
        <w:t xml:space="preserve">el </w:t>
      </w:r>
      <w:r w:rsidR="00FD610C" w:rsidRPr="00FF27D7">
        <w:rPr>
          <w:rFonts w:ascii="Times New Roman" w:hAnsi="Times New Roman" w:cs="Times New Roman"/>
          <w:lang w:val="es-ES"/>
        </w:rPr>
        <w:t xml:space="preserve">sonido </w:t>
      </w:r>
      <w:r w:rsidR="00EB4861" w:rsidRPr="00FF27D7">
        <w:rPr>
          <w:rFonts w:ascii="Times New Roman" w:hAnsi="Times New Roman" w:cs="Times New Roman"/>
          <w:lang w:val="es-ES"/>
        </w:rPr>
        <w:t>“ll” (escallola) de</w:t>
      </w:r>
      <w:r w:rsidR="00FD610C" w:rsidRPr="00FF27D7">
        <w:rPr>
          <w:rFonts w:ascii="Times New Roman" w:hAnsi="Times New Roman" w:cs="Times New Roman"/>
          <w:lang w:val="es-ES"/>
        </w:rPr>
        <w:t>l</w:t>
      </w:r>
      <w:r w:rsidR="00EB4861" w:rsidRPr="00FF27D7">
        <w:rPr>
          <w:rFonts w:ascii="Times New Roman" w:hAnsi="Times New Roman" w:cs="Times New Roman"/>
          <w:lang w:val="es-ES"/>
        </w:rPr>
        <w:t xml:space="preserve"> romance o el “lh” (escalhola) </w:t>
      </w:r>
      <w:r w:rsidR="00FD610C" w:rsidRPr="00FF27D7">
        <w:rPr>
          <w:rFonts w:ascii="Times New Roman" w:hAnsi="Times New Roman" w:cs="Times New Roman"/>
          <w:lang w:val="es-ES"/>
        </w:rPr>
        <w:t xml:space="preserve">del </w:t>
      </w:r>
      <w:r w:rsidR="00EB4861" w:rsidRPr="00FF27D7">
        <w:rPr>
          <w:rFonts w:ascii="Times New Roman" w:hAnsi="Times New Roman" w:cs="Times New Roman"/>
          <w:lang w:val="es-ES"/>
        </w:rPr>
        <w:t>gallego-portugués como “yl”</w:t>
      </w:r>
      <w:r w:rsidR="00EB4861" w:rsidRPr="00FF27D7">
        <w:rPr>
          <w:rFonts w:ascii="Times New Roman" w:hAnsi="Times New Roman" w:cs="Times New Roman"/>
          <w:rtl/>
          <w:lang w:val="es-ES"/>
        </w:rPr>
        <w:t xml:space="preserve"> .(يل)</w:t>
      </w:r>
      <w:r w:rsidRPr="00FF27D7">
        <w:rPr>
          <w:rStyle w:val="Znakapoznpodarou"/>
          <w:rFonts w:ascii="Times New Roman" w:hAnsi="Times New Roman" w:cs="Times New Roman"/>
          <w:lang w:val="es-ES"/>
        </w:rPr>
        <w:footnoteReference w:id="22"/>
      </w:r>
      <w:r w:rsidRPr="00FF27D7">
        <w:rPr>
          <w:rFonts w:ascii="Times New Roman" w:hAnsi="Times New Roman" w:cs="Times New Roman"/>
          <w:lang w:val="es-ES"/>
        </w:rPr>
        <w:t xml:space="preserve"> </w:t>
      </w:r>
      <w:r w:rsidR="0012575D" w:rsidRPr="00FF27D7">
        <w:rPr>
          <w:rFonts w:ascii="Times New Roman" w:hAnsi="Times New Roman" w:cs="Times New Roman"/>
          <w:lang w:val="es-ES"/>
        </w:rPr>
        <w:t xml:space="preserve">La anotación de la pronunciación </w:t>
      </w:r>
      <w:r w:rsidR="001B501B" w:rsidRPr="00FF27D7">
        <w:rPr>
          <w:rFonts w:ascii="Times New Roman" w:hAnsi="Times New Roman" w:cs="Times New Roman"/>
          <w:lang w:val="es-ES"/>
        </w:rPr>
        <w:t>“</w:t>
      </w:r>
      <w:r w:rsidR="00CE6FE1" w:rsidRPr="00FF27D7">
        <w:rPr>
          <w:rFonts w:ascii="Times New Roman" w:hAnsi="Times New Roman" w:cs="Times New Roman"/>
          <w:lang w:val="es-ES"/>
        </w:rPr>
        <w:t>ll</w:t>
      </w:r>
      <w:r w:rsidR="001B501B" w:rsidRPr="00FF27D7">
        <w:rPr>
          <w:rFonts w:ascii="Times New Roman" w:hAnsi="Times New Roman" w:cs="Times New Roman"/>
          <w:lang w:val="es-ES"/>
        </w:rPr>
        <w:t>”</w:t>
      </w:r>
      <w:r w:rsidRPr="00FF27D7">
        <w:rPr>
          <w:rFonts w:ascii="Times New Roman" w:hAnsi="Times New Roman" w:cs="Times New Roman"/>
          <w:lang w:val="es-ES"/>
        </w:rPr>
        <w:t xml:space="preserve"> </w:t>
      </w:r>
      <w:r w:rsidR="0012575D" w:rsidRPr="00FF27D7">
        <w:rPr>
          <w:rFonts w:ascii="Times New Roman" w:hAnsi="Times New Roman" w:cs="Times New Roman"/>
          <w:lang w:val="es-ES"/>
        </w:rPr>
        <w:t xml:space="preserve">no es otra cosa que </w:t>
      </w:r>
      <w:r w:rsidR="00EB4861" w:rsidRPr="00FF27D7">
        <w:rPr>
          <w:rFonts w:ascii="Times New Roman" w:hAnsi="Times New Roman" w:cs="Times New Roman"/>
          <w:lang w:val="es-ES"/>
        </w:rPr>
        <w:t xml:space="preserve">lleísmo </w:t>
      </w:r>
      <w:r w:rsidR="0012575D" w:rsidRPr="00FF27D7">
        <w:rPr>
          <w:rFonts w:ascii="Times New Roman" w:hAnsi="Times New Roman" w:cs="Times New Roman"/>
          <w:lang w:val="es-ES"/>
        </w:rPr>
        <w:t xml:space="preserve">o una transcripción </w:t>
      </w:r>
      <w:r w:rsidR="001B501B" w:rsidRPr="00FF27D7">
        <w:rPr>
          <w:rFonts w:ascii="Times New Roman" w:hAnsi="Times New Roman" w:cs="Times New Roman"/>
          <w:lang w:val="es-ES"/>
        </w:rPr>
        <w:t>de</w:t>
      </w:r>
      <w:r w:rsidR="0012575D" w:rsidRPr="00FF27D7">
        <w:rPr>
          <w:rFonts w:ascii="Times New Roman" w:hAnsi="Times New Roman" w:cs="Times New Roman"/>
          <w:lang w:val="es-ES"/>
        </w:rPr>
        <w:t xml:space="preserve"> la pronunciación similar </w:t>
      </w:r>
      <w:r w:rsidR="001B501B" w:rsidRPr="00FF27D7">
        <w:rPr>
          <w:rFonts w:ascii="Times New Roman" w:hAnsi="Times New Roman" w:cs="Times New Roman"/>
          <w:lang w:val="es-ES"/>
        </w:rPr>
        <w:t>a la de la grafía portuguesa “lh”</w:t>
      </w:r>
      <w:r w:rsidRPr="00FF27D7">
        <w:rPr>
          <w:rFonts w:ascii="Times New Roman" w:hAnsi="Times New Roman" w:cs="Times New Roman"/>
          <w:lang w:val="es-ES"/>
        </w:rPr>
        <w:t xml:space="preserve">. </w:t>
      </w:r>
      <w:r w:rsidR="0012575D" w:rsidRPr="00FF27D7">
        <w:rPr>
          <w:rFonts w:ascii="Times New Roman" w:hAnsi="Times New Roman" w:cs="Times New Roman"/>
          <w:lang w:val="es-ES"/>
        </w:rPr>
        <w:t xml:space="preserve">Este mismo sonido fue transcrito </w:t>
      </w:r>
      <w:r w:rsidR="001B501B" w:rsidRPr="00FF27D7">
        <w:rPr>
          <w:rFonts w:ascii="Times New Roman" w:hAnsi="Times New Roman" w:cs="Times New Roman"/>
          <w:lang w:val="es-ES"/>
        </w:rPr>
        <w:t>en</w:t>
      </w:r>
      <w:r w:rsidR="0012575D" w:rsidRPr="00FF27D7">
        <w:rPr>
          <w:rFonts w:ascii="Times New Roman" w:hAnsi="Times New Roman" w:cs="Times New Roman"/>
          <w:lang w:val="es-ES"/>
        </w:rPr>
        <w:t xml:space="preserve"> árabe clásico como </w:t>
      </w:r>
      <w:r w:rsidR="001B501B" w:rsidRPr="00FF27D7">
        <w:rPr>
          <w:rFonts w:ascii="Times New Roman" w:hAnsi="Times New Roman" w:cs="Times New Roman"/>
          <w:lang w:val="es-ES"/>
        </w:rPr>
        <w:t>“ly”, y</w:t>
      </w:r>
      <w:r w:rsidRPr="00FF27D7">
        <w:rPr>
          <w:rFonts w:ascii="Times New Roman" w:hAnsi="Times New Roman" w:cs="Times New Roman"/>
          <w:lang w:val="es-ES"/>
        </w:rPr>
        <w:t xml:space="preserve"> </w:t>
      </w:r>
      <w:r w:rsidR="001B501B" w:rsidRPr="00FF27D7">
        <w:rPr>
          <w:rFonts w:ascii="Times New Roman" w:hAnsi="Times New Roman" w:cs="Times New Roman"/>
          <w:lang w:val="es-ES"/>
        </w:rPr>
        <w:t>c</w:t>
      </w:r>
      <w:r w:rsidR="0012575D" w:rsidRPr="00FF27D7">
        <w:rPr>
          <w:rFonts w:ascii="Times New Roman" w:hAnsi="Times New Roman" w:cs="Times New Roman"/>
          <w:lang w:val="es-ES"/>
        </w:rPr>
        <w:t xml:space="preserve">omo ejemplo </w:t>
      </w:r>
      <w:r w:rsidR="001B501B" w:rsidRPr="00FF27D7">
        <w:rPr>
          <w:rFonts w:ascii="Times New Roman" w:hAnsi="Times New Roman" w:cs="Times New Roman"/>
          <w:lang w:val="es-ES"/>
        </w:rPr>
        <w:t xml:space="preserve">nos </w:t>
      </w:r>
      <w:r w:rsidR="0012575D" w:rsidRPr="00FF27D7">
        <w:rPr>
          <w:rFonts w:ascii="Times New Roman" w:hAnsi="Times New Roman" w:cs="Times New Roman"/>
          <w:lang w:val="es-ES"/>
        </w:rPr>
        <w:t>pueden servir</w:t>
      </w:r>
      <w:r w:rsidRPr="00FF27D7">
        <w:rPr>
          <w:rFonts w:ascii="Times New Roman" w:hAnsi="Times New Roman" w:cs="Times New Roman"/>
          <w:lang w:val="es-ES"/>
        </w:rPr>
        <w:t xml:space="preserve">, </w:t>
      </w:r>
      <w:r w:rsidR="001B501B" w:rsidRPr="00FF27D7">
        <w:rPr>
          <w:rFonts w:ascii="Times New Roman" w:hAnsi="Times New Roman" w:cs="Times New Roman"/>
          <w:lang w:val="es-ES"/>
        </w:rPr>
        <w:t>además</w:t>
      </w:r>
      <w:r w:rsidR="0012575D" w:rsidRPr="00FF27D7">
        <w:rPr>
          <w:rFonts w:ascii="Times New Roman" w:hAnsi="Times New Roman" w:cs="Times New Roman"/>
          <w:lang w:val="es-ES"/>
        </w:rPr>
        <w:t xml:space="preserve"> </w:t>
      </w:r>
      <w:r w:rsidR="001B501B" w:rsidRPr="00FF27D7">
        <w:rPr>
          <w:rFonts w:ascii="Times New Roman" w:hAnsi="Times New Roman" w:cs="Times New Roman"/>
          <w:lang w:val="es-ES"/>
        </w:rPr>
        <w:t>d</w:t>
      </w:r>
      <w:r w:rsidR="0012575D" w:rsidRPr="00FF27D7">
        <w:rPr>
          <w:rFonts w:ascii="Times New Roman" w:hAnsi="Times New Roman" w:cs="Times New Roman"/>
          <w:lang w:val="es-ES"/>
        </w:rPr>
        <w:t>el nombre</w:t>
      </w:r>
      <w:r w:rsidRPr="00FF27D7">
        <w:rPr>
          <w:rFonts w:ascii="Times New Roman" w:hAnsi="Times New Roman" w:cs="Times New Roman"/>
          <w:lang w:val="es-ES"/>
        </w:rPr>
        <w:t xml:space="preserve"> Išqalyūla, </w:t>
      </w:r>
      <w:r w:rsidR="0012575D" w:rsidRPr="00FF27D7">
        <w:rPr>
          <w:rFonts w:ascii="Times New Roman" w:hAnsi="Times New Roman" w:cs="Times New Roman"/>
          <w:lang w:val="es-ES"/>
        </w:rPr>
        <w:t>algunos topónimos</w:t>
      </w:r>
      <w:r w:rsidRPr="00FF27D7">
        <w:rPr>
          <w:rFonts w:ascii="Times New Roman" w:hAnsi="Times New Roman" w:cs="Times New Roman"/>
          <w:lang w:val="es-ES"/>
        </w:rPr>
        <w:t xml:space="preserve"> </w:t>
      </w:r>
      <w:r w:rsidR="001B501B" w:rsidRPr="00FF27D7">
        <w:rPr>
          <w:rFonts w:ascii="Times New Roman" w:hAnsi="Times New Roman" w:cs="Times New Roman"/>
          <w:lang w:val="es-ES"/>
        </w:rPr>
        <w:t xml:space="preserve">que entraron en castellano con </w:t>
      </w:r>
      <w:r w:rsidR="0012575D" w:rsidRPr="00FF27D7">
        <w:rPr>
          <w:rFonts w:ascii="Times New Roman" w:hAnsi="Times New Roman" w:cs="Times New Roman"/>
          <w:lang w:val="es-ES"/>
        </w:rPr>
        <w:t xml:space="preserve"> pronunciación en forma de </w:t>
      </w:r>
      <w:r w:rsidR="00EB4861" w:rsidRPr="00FF27D7">
        <w:rPr>
          <w:rFonts w:ascii="Times New Roman" w:hAnsi="Times New Roman" w:cs="Times New Roman"/>
          <w:lang w:val="es-ES"/>
        </w:rPr>
        <w:t>yeísmo</w:t>
      </w:r>
      <w:r w:rsidRPr="00FF27D7">
        <w:rPr>
          <w:rFonts w:ascii="Times New Roman" w:hAnsi="Times New Roman" w:cs="Times New Roman"/>
          <w:lang w:val="es-ES"/>
        </w:rPr>
        <w:t xml:space="preserve">, </w:t>
      </w:r>
      <w:r w:rsidR="001B501B" w:rsidRPr="00FF27D7">
        <w:rPr>
          <w:rFonts w:ascii="Times New Roman" w:hAnsi="Times New Roman" w:cs="Times New Roman"/>
          <w:lang w:val="es-ES"/>
        </w:rPr>
        <w:t>a pesar de que el árabe clásico los transcrib</w:t>
      </w:r>
      <w:r w:rsidR="009B16BA" w:rsidRPr="00FF27D7">
        <w:rPr>
          <w:rFonts w:ascii="Times New Roman" w:hAnsi="Times New Roman" w:cs="Times New Roman"/>
          <w:lang w:val="es-ES"/>
        </w:rPr>
        <w:t>i</w:t>
      </w:r>
      <w:r w:rsidR="001B501B" w:rsidRPr="00FF27D7">
        <w:rPr>
          <w:rFonts w:ascii="Times New Roman" w:hAnsi="Times New Roman" w:cs="Times New Roman"/>
          <w:lang w:val="es-ES"/>
        </w:rPr>
        <w:t>ese</w:t>
      </w:r>
      <w:r w:rsidR="0012575D" w:rsidRPr="00FF27D7">
        <w:rPr>
          <w:rFonts w:ascii="Times New Roman" w:hAnsi="Times New Roman" w:cs="Times New Roman"/>
          <w:lang w:val="es-ES"/>
        </w:rPr>
        <w:t xml:space="preserve"> como </w:t>
      </w:r>
      <w:r w:rsidR="001B501B" w:rsidRPr="00FF27D7">
        <w:rPr>
          <w:rFonts w:ascii="Times New Roman" w:hAnsi="Times New Roman" w:cs="Times New Roman"/>
          <w:lang w:val="es-ES"/>
        </w:rPr>
        <w:t>“ly”</w:t>
      </w:r>
      <w:r w:rsidRPr="00FF27D7">
        <w:rPr>
          <w:rFonts w:ascii="Times New Roman" w:hAnsi="Times New Roman" w:cs="Times New Roman"/>
          <w:lang w:val="es-ES"/>
        </w:rPr>
        <w:t xml:space="preserve"> –</w:t>
      </w:r>
      <w:r w:rsidR="00CE6FE1" w:rsidRPr="00FF27D7">
        <w:rPr>
          <w:rFonts w:ascii="Times New Roman" w:hAnsi="Times New Roman" w:cs="Times New Roman"/>
          <w:lang w:val="es-ES"/>
        </w:rPr>
        <w:t xml:space="preserve"> por ejempolo</w:t>
      </w:r>
      <w:r w:rsidRPr="00FF27D7">
        <w:rPr>
          <w:rFonts w:ascii="Times New Roman" w:hAnsi="Times New Roman" w:cs="Times New Roman"/>
          <w:lang w:val="es-ES"/>
        </w:rPr>
        <w:t xml:space="preserve"> Illora (Ilyūra), Crevillente (Qirbilyān), Sevilla (Išbīlya) etc.</w:t>
      </w:r>
      <w:r w:rsidR="00EB4861" w:rsidRPr="00FF27D7">
        <w:rPr>
          <w:rStyle w:val="Znakapoznpodarou"/>
          <w:rFonts w:ascii="Times New Roman" w:hAnsi="Times New Roman" w:cs="Times New Roman"/>
          <w:lang w:val="es-ES"/>
        </w:rPr>
        <w:footnoteReference w:id="23"/>
      </w:r>
      <w:r w:rsidRPr="00FF27D7">
        <w:rPr>
          <w:rFonts w:ascii="Times New Roman" w:hAnsi="Times New Roman" w:cs="Times New Roman"/>
          <w:lang w:val="es-ES"/>
        </w:rPr>
        <w:t xml:space="preserve"> </w:t>
      </w:r>
      <w:r w:rsidR="00EB4861" w:rsidRPr="00FF27D7">
        <w:rPr>
          <w:rFonts w:ascii="Times New Roman" w:hAnsi="Times New Roman" w:cs="Times New Roman"/>
          <w:lang w:val="es-ES"/>
        </w:rPr>
        <w:t xml:space="preserve">Amado Alonso describió este fenómeno entre los moriscos basándose en obras gramaticales. </w:t>
      </w:r>
      <w:r w:rsidR="0012575D" w:rsidRPr="00FF27D7">
        <w:rPr>
          <w:rFonts w:ascii="Times New Roman" w:hAnsi="Times New Roman" w:cs="Times New Roman"/>
          <w:lang w:val="es-ES"/>
        </w:rPr>
        <w:t>Entre los gramáticos de la época</w:t>
      </w:r>
      <w:r w:rsidR="00EB4861" w:rsidRPr="00FF27D7">
        <w:rPr>
          <w:rFonts w:ascii="Times New Roman" w:hAnsi="Times New Roman" w:cs="Times New Roman"/>
          <w:lang w:val="es-ES"/>
        </w:rPr>
        <w:t xml:space="preserve"> encontró</w:t>
      </w:r>
      <w:r w:rsidR="00B50770" w:rsidRPr="00FF27D7">
        <w:rPr>
          <w:rFonts w:ascii="Times New Roman" w:hAnsi="Times New Roman" w:cs="Times New Roman"/>
          <w:lang w:val="es-ES"/>
        </w:rPr>
        <w:t xml:space="preserve"> que</w:t>
      </w:r>
      <w:r w:rsidR="001B501B" w:rsidRPr="00FF27D7">
        <w:rPr>
          <w:rFonts w:ascii="Times New Roman" w:hAnsi="Times New Roman" w:cs="Times New Roman"/>
          <w:lang w:val="es-ES"/>
        </w:rPr>
        <w:t xml:space="preserve">, cuando todavía había </w:t>
      </w:r>
      <w:r w:rsidR="0012575D" w:rsidRPr="00FF27D7">
        <w:rPr>
          <w:rFonts w:ascii="Times New Roman" w:hAnsi="Times New Roman" w:cs="Times New Roman"/>
          <w:lang w:val="es-ES"/>
        </w:rPr>
        <w:t>po</w:t>
      </w:r>
      <w:r w:rsidR="001B501B" w:rsidRPr="00FF27D7">
        <w:rPr>
          <w:rFonts w:ascii="Times New Roman" w:hAnsi="Times New Roman" w:cs="Times New Roman"/>
          <w:lang w:val="es-ES"/>
        </w:rPr>
        <w:t>b</w:t>
      </w:r>
      <w:r w:rsidR="0012575D" w:rsidRPr="00FF27D7">
        <w:rPr>
          <w:rFonts w:ascii="Times New Roman" w:hAnsi="Times New Roman" w:cs="Times New Roman"/>
          <w:lang w:val="es-ES"/>
        </w:rPr>
        <w:t>lación musulmana o morisca en la Península Ibérica</w:t>
      </w:r>
      <w:r w:rsidR="001B501B" w:rsidRPr="00FF27D7">
        <w:rPr>
          <w:rFonts w:ascii="Times New Roman" w:hAnsi="Times New Roman" w:cs="Times New Roman"/>
          <w:lang w:val="es-ES"/>
        </w:rPr>
        <w:t xml:space="preserve">, se </w:t>
      </w:r>
      <w:r w:rsidR="00ED1C18" w:rsidRPr="00FF27D7">
        <w:rPr>
          <w:rFonts w:ascii="Times New Roman" w:hAnsi="Times New Roman" w:cs="Times New Roman"/>
          <w:lang w:val="es-ES"/>
        </w:rPr>
        <w:t>hallaba</w:t>
      </w:r>
      <w:r w:rsidR="001B501B" w:rsidRPr="00FF27D7">
        <w:rPr>
          <w:rFonts w:ascii="Times New Roman" w:hAnsi="Times New Roman" w:cs="Times New Roman"/>
          <w:color w:val="FF0000"/>
          <w:lang w:val="es-ES"/>
        </w:rPr>
        <w:t xml:space="preserve"> </w:t>
      </w:r>
      <w:r w:rsidR="0012575D" w:rsidRPr="00FF27D7">
        <w:rPr>
          <w:rFonts w:ascii="Times New Roman" w:hAnsi="Times New Roman" w:cs="Times New Roman"/>
          <w:lang w:val="es-ES"/>
        </w:rPr>
        <w:t>constancia de que</w:t>
      </w:r>
      <w:r w:rsidRPr="00FF27D7">
        <w:rPr>
          <w:rFonts w:ascii="Times New Roman" w:hAnsi="Times New Roman" w:cs="Times New Roman"/>
          <w:lang w:val="es-ES"/>
        </w:rPr>
        <w:t xml:space="preserve"> </w:t>
      </w:r>
      <w:r w:rsidR="00ED1C18" w:rsidRPr="00FF27D7">
        <w:rPr>
          <w:rFonts w:ascii="Times New Roman" w:hAnsi="Times New Roman" w:cs="Times New Roman"/>
          <w:iCs/>
          <w:lang w:val="es-ES"/>
        </w:rPr>
        <w:t>los moriscos no podían</w:t>
      </w:r>
      <w:r w:rsidRPr="00FF27D7">
        <w:rPr>
          <w:rFonts w:ascii="Times New Roman" w:hAnsi="Times New Roman" w:cs="Times New Roman"/>
          <w:iCs/>
          <w:lang w:val="es-ES"/>
        </w:rPr>
        <w:t xml:space="preserve"> pronunciar el propio sonido </w:t>
      </w:r>
      <w:r w:rsidR="00ED1C18" w:rsidRPr="00FF27D7">
        <w:rPr>
          <w:rFonts w:ascii="Times New Roman" w:hAnsi="Times New Roman" w:cs="Times New Roman"/>
          <w:iCs/>
          <w:lang w:val="es-ES"/>
        </w:rPr>
        <w:t>“</w:t>
      </w:r>
      <w:r w:rsidRPr="00FF27D7">
        <w:rPr>
          <w:rFonts w:ascii="Times New Roman" w:hAnsi="Times New Roman" w:cs="Times New Roman"/>
          <w:iCs/>
          <w:lang w:val="es-ES"/>
        </w:rPr>
        <w:t>ll</w:t>
      </w:r>
      <w:r w:rsidR="00ED1C18" w:rsidRPr="00FF27D7">
        <w:rPr>
          <w:rFonts w:ascii="Times New Roman" w:hAnsi="Times New Roman" w:cs="Times New Roman"/>
          <w:iCs/>
          <w:lang w:val="es-ES"/>
        </w:rPr>
        <w:t>”,</w:t>
      </w:r>
      <w:r w:rsidRPr="00FF27D7">
        <w:rPr>
          <w:rFonts w:ascii="Times New Roman" w:hAnsi="Times New Roman" w:cs="Times New Roman"/>
          <w:iCs/>
          <w:lang w:val="es-ES"/>
        </w:rPr>
        <w:t xml:space="preserve"> </w:t>
      </w:r>
      <w:r w:rsidR="00ED1C18" w:rsidRPr="00FF27D7">
        <w:rPr>
          <w:rFonts w:ascii="Times New Roman" w:hAnsi="Times New Roman" w:cs="Times New Roman"/>
          <w:iCs/>
          <w:lang w:val="es-ES"/>
        </w:rPr>
        <w:t>pronunciándolo finalmente como</w:t>
      </w:r>
      <w:r w:rsidRPr="00FF27D7">
        <w:rPr>
          <w:rFonts w:ascii="Times New Roman" w:hAnsi="Times New Roman" w:cs="Times New Roman"/>
          <w:iCs/>
          <w:lang w:val="es-ES"/>
        </w:rPr>
        <w:t xml:space="preserve"> </w:t>
      </w:r>
      <w:r w:rsidR="00ED1C18" w:rsidRPr="00FF27D7">
        <w:rPr>
          <w:rFonts w:ascii="Times New Roman" w:hAnsi="Times New Roman" w:cs="Times New Roman"/>
          <w:iCs/>
          <w:lang w:val="es-ES"/>
        </w:rPr>
        <w:t>“</w:t>
      </w:r>
      <w:r w:rsidRPr="00FF27D7">
        <w:rPr>
          <w:rFonts w:ascii="Times New Roman" w:hAnsi="Times New Roman" w:cs="Times New Roman"/>
          <w:iCs/>
          <w:lang w:val="es-ES"/>
        </w:rPr>
        <w:t>li</w:t>
      </w:r>
      <w:r w:rsidR="00ED1C18" w:rsidRPr="00FF27D7">
        <w:rPr>
          <w:rFonts w:ascii="Times New Roman" w:hAnsi="Times New Roman" w:cs="Times New Roman"/>
          <w:iCs/>
          <w:lang w:val="es-ES"/>
        </w:rPr>
        <w:t>”</w:t>
      </w:r>
      <w:r w:rsidR="001B501B" w:rsidRPr="00FF27D7">
        <w:rPr>
          <w:rFonts w:ascii="Times New Roman" w:hAnsi="Times New Roman" w:cs="Times New Roman"/>
          <w:iCs/>
          <w:lang w:val="es-ES"/>
        </w:rPr>
        <w:t>.</w:t>
      </w:r>
      <w:r w:rsidRPr="00FF27D7">
        <w:rPr>
          <w:rStyle w:val="Znakapoznpodarou"/>
          <w:rFonts w:ascii="Times New Roman" w:hAnsi="Times New Roman" w:cs="Times New Roman"/>
          <w:iCs/>
          <w:lang w:val="es-ES"/>
        </w:rPr>
        <w:footnoteReference w:id="24"/>
      </w:r>
      <w:r w:rsidR="00E518A2" w:rsidRPr="00FF27D7">
        <w:rPr>
          <w:rFonts w:ascii="Times New Roman" w:hAnsi="Times New Roman" w:cs="Times New Roman"/>
          <w:i/>
          <w:iCs/>
          <w:lang w:val="es-ES"/>
        </w:rPr>
        <w:t xml:space="preserve"> </w:t>
      </w:r>
      <w:r w:rsidR="001B501B" w:rsidRPr="00FF27D7">
        <w:rPr>
          <w:rFonts w:ascii="Times New Roman" w:hAnsi="Times New Roman" w:cs="Times New Roman"/>
          <w:lang w:val="es-ES"/>
        </w:rPr>
        <w:t>Y así es exactamente como está escrito el nombre</w:t>
      </w:r>
      <w:r w:rsidR="00E518A2" w:rsidRPr="00FF27D7">
        <w:rPr>
          <w:rFonts w:ascii="Times New Roman" w:hAnsi="Times New Roman" w:cs="Times New Roman"/>
          <w:lang w:val="es-ES"/>
        </w:rPr>
        <w:t xml:space="preserve"> en la inscripción funeraria de </w:t>
      </w:r>
      <w:r w:rsidRPr="00FF27D7">
        <w:rPr>
          <w:rFonts w:ascii="Times New Roman" w:hAnsi="Times New Roman" w:cs="Times New Roman"/>
          <w:lang w:val="es-ES"/>
        </w:rPr>
        <w:t>‛Alī Ibn Išqalyūl</w:t>
      </w:r>
      <w:r w:rsidR="00E518A2" w:rsidRPr="00FF27D7">
        <w:rPr>
          <w:rFonts w:ascii="Times New Roman" w:hAnsi="Times New Roman" w:cs="Times New Roman"/>
          <w:lang w:val="es-ES"/>
        </w:rPr>
        <w:t>a</w:t>
      </w:r>
      <w:r w:rsidRPr="00FF27D7">
        <w:rPr>
          <w:rFonts w:ascii="Times New Roman" w:hAnsi="Times New Roman" w:cs="Times New Roman"/>
          <w:lang w:val="es-ES"/>
        </w:rPr>
        <w:t>. La no</w:t>
      </w:r>
      <w:r w:rsidR="001B501B" w:rsidRPr="00FF27D7">
        <w:rPr>
          <w:rFonts w:ascii="Times New Roman" w:hAnsi="Times New Roman" w:cs="Times New Roman"/>
          <w:lang w:val="es-ES"/>
        </w:rPr>
        <w:t xml:space="preserve"> </w:t>
      </w:r>
      <w:r w:rsidRPr="00FF27D7">
        <w:rPr>
          <w:rFonts w:ascii="Times New Roman" w:hAnsi="Times New Roman" w:cs="Times New Roman"/>
          <w:lang w:val="es-ES"/>
        </w:rPr>
        <w:t xml:space="preserve">existencia de </w:t>
      </w:r>
      <w:r w:rsidR="001B501B" w:rsidRPr="00FF27D7">
        <w:rPr>
          <w:rFonts w:ascii="Times New Roman" w:hAnsi="Times New Roman" w:cs="Times New Roman"/>
          <w:lang w:val="es-ES"/>
        </w:rPr>
        <w:t>“yl”</w:t>
      </w:r>
      <w:r w:rsidR="00ED1C18" w:rsidRPr="00FF27D7">
        <w:rPr>
          <w:rFonts w:ascii="Times New Roman" w:hAnsi="Times New Roman" w:cs="Times New Roman"/>
          <w:lang w:val="es-ES"/>
        </w:rPr>
        <w:t>,</w:t>
      </w:r>
      <w:r w:rsidRPr="00FF27D7">
        <w:rPr>
          <w:rFonts w:ascii="Times New Roman" w:hAnsi="Times New Roman" w:cs="Times New Roman"/>
          <w:lang w:val="es-ES"/>
        </w:rPr>
        <w:t xml:space="preserve"> </w:t>
      </w:r>
      <w:r w:rsidR="00ED1C18" w:rsidRPr="00FF27D7">
        <w:rPr>
          <w:rFonts w:ascii="Times New Roman" w:hAnsi="Times New Roman" w:cs="Times New Roman"/>
          <w:lang w:val="es-ES"/>
        </w:rPr>
        <w:t>así como esta dificultad de los moriscos a comienzos del siglo XVI para pronunciar el sonido “ll”,</w:t>
      </w:r>
      <w:r w:rsidRPr="00FF27D7">
        <w:rPr>
          <w:rFonts w:ascii="Times New Roman" w:hAnsi="Times New Roman" w:cs="Times New Roman"/>
          <w:lang w:val="es-ES"/>
        </w:rPr>
        <w:t xml:space="preserve"> </w:t>
      </w:r>
      <w:r w:rsidR="00917F18" w:rsidRPr="00FF27D7">
        <w:rPr>
          <w:rFonts w:ascii="Times New Roman" w:hAnsi="Times New Roman" w:cs="Times New Roman"/>
          <w:lang w:val="es-ES"/>
        </w:rPr>
        <w:t>refuerza</w:t>
      </w:r>
      <w:r w:rsidR="009B16BA" w:rsidRPr="00FF27D7">
        <w:rPr>
          <w:rFonts w:ascii="Times New Roman" w:hAnsi="Times New Roman" w:cs="Times New Roman"/>
          <w:lang w:val="es-ES"/>
        </w:rPr>
        <w:t>n</w:t>
      </w:r>
      <w:r w:rsidRPr="00FF27D7">
        <w:rPr>
          <w:rFonts w:ascii="Times New Roman" w:hAnsi="Times New Roman" w:cs="Times New Roman"/>
          <w:lang w:val="es-ES"/>
        </w:rPr>
        <w:t xml:space="preserve"> lo que dicen </w:t>
      </w:r>
      <w:r w:rsidR="00917F18" w:rsidRPr="00FF27D7">
        <w:rPr>
          <w:rFonts w:ascii="Times New Roman" w:hAnsi="Times New Roman" w:cs="Times New Roman"/>
          <w:lang w:val="es-ES"/>
        </w:rPr>
        <w:t>las fuentes escrita</w:t>
      </w:r>
      <w:r w:rsidRPr="00FF27D7">
        <w:rPr>
          <w:rFonts w:ascii="Times New Roman" w:hAnsi="Times New Roman" w:cs="Times New Roman"/>
          <w:lang w:val="es-ES"/>
        </w:rPr>
        <w:t xml:space="preserve">s. </w:t>
      </w:r>
      <w:r w:rsidR="00E518A2" w:rsidRPr="00FF27D7">
        <w:rPr>
          <w:rFonts w:ascii="Times New Roman" w:hAnsi="Times New Roman" w:cs="Times New Roman"/>
          <w:lang w:val="es-ES"/>
        </w:rPr>
        <w:t>Sin embargo, en el momento de escribir su estudio</w:t>
      </w:r>
      <w:r w:rsidR="00917F18" w:rsidRPr="00FF27D7">
        <w:rPr>
          <w:rFonts w:ascii="Times New Roman" w:hAnsi="Times New Roman" w:cs="Times New Roman"/>
          <w:lang w:val="es-ES"/>
        </w:rPr>
        <w:t>,</w:t>
      </w:r>
      <w:r w:rsidR="00E518A2" w:rsidRPr="00FF27D7">
        <w:rPr>
          <w:rFonts w:ascii="Times New Roman" w:hAnsi="Times New Roman" w:cs="Times New Roman"/>
          <w:lang w:val="es-ES"/>
        </w:rPr>
        <w:t xml:space="preserve"> Rubiera no tenía a</w:t>
      </w:r>
      <w:r w:rsidR="00917F18" w:rsidRPr="00FF27D7">
        <w:rPr>
          <w:rFonts w:ascii="Times New Roman" w:hAnsi="Times New Roman" w:cs="Times New Roman"/>
          <w:lang w:val="es-ES"/>
        </w:rPr>
        <w:t xml:space="preserve"> mano</w:t>
      </w:r>
      <w:r w:rsidR="00E518A2" w:rsidRPr="00FF27D7">
        <w:rPr>
          <w:rFonts w:ascii="Times New Roman" w:hAnsi="Times New Roman" w:cs="Times New Roman"/>
          <w:lang w:val="es-ES"/>
        </w:rPr>
        <w:t xml:space="preserve"> </w:t>
      </w:r>
      <w:r w:rsidR="00917F18" w:rsidRPr="00FF27D7">
        <w:rPr>
          <w:rFonts w:ascii="Times New Roman" w:hAnsi="Times New Roman" w:cs="Times New Roman"/>
          <w:lang w:val="es-ES"/>
        </w:rPr>
        <w:t xml:space="preserve">–o al menos no parece saber </w:t>
      </w:r>
      <w:r w:rsidR="009B16BA" w:rsidRPr="00FF27D7">
        <w:rPr>
          <w:rFonts w:ascii="Times New Roman" w:hAnsi="Times New Roman" w:cs="Times New Roman"/>
          <w:lang w:val="es-ES"/>
        </w:rPr>
        <w:t xml:space="preserve">nada </w:t>
      </w:r>
      <w:r w:rsidR="00917F18" w:rsidRPr="00FF27D7">
        <w:rPr>
          <w:rFonts w:ascii="Times New Roman" w:hAnsi="Times New Roman" w:cs="Times New Roman"/>
          <w:lang w:val="es-ES"/>
        </w:rPr>
        <w:t>de ella–</w:t>
      </w:r>
      <w:r w:rsidR="00E518A2" w:rsidRPr="00FF27D7">
        <w:rPr>
          <w:rFonts w:ascii="Times New Roman" w:hAnsi="Times New Roman" w:cs="Times New Roman"/>
          <w:lang w:val="es-ES"/>
        </w:rPr>
        <w:t xml:space="preserve"> </w:t>
      </w:r>
      <w:r w:rsidR="00917F18" w:rsidRPr="00FF27D7">
        <w:rPr>
          <w:rFonts w:ascii="Times New Roman" w:hAnsi="Times New Roman" w:cs="Times New Roman"/>
          <w:lang w:val="es-ES"/>
        </w:rPr>
        <w:t>la</w:t>
      </w:r>
      <w:r w:rsidR="00E518A2" w:rsidRPr="00FF27D7">
        <w:rPr>
          <w:rFonts w:ascii="Times New Roman" w:hAnsi="Times New Roman" w:cs="Times New Roman"/>
          <w:lang w:val="es-ES"/>
        </w:rPr>
        <w:t xml:space="preserve"> fuente que confirmaba esta opción correcta con "ly".</w:t>
      </w:r>
      <w:r w:rsidRPr="00FF27D7">
        <w:rPr>
          <w:rFonts w:ascii="Times New Roman" w:hAnsi="Times New Roman" w:cs="Times New Roman"/>
          <w:lang w:val="es-ES"/>
        </w:rPr>
        <w:t xml:space="preserve"> </w:t>
      </w:r>
      <w:r w:rsidR="00E518A2" w:rsidRPr="00FF27D7">
        <w:rPr>
          <w:rFonts w:ascii="Times New Roman" w:hAnsi="Times New Roman" w:cs="Times New Roman"/>
          <w:lang w:val="es-ES"/>
        </w:rPr>
        <w:t>Por lo tanto</w:t>
      </w:r>
      <w:r w:rsidR="00917F18" w:rsidRPr="00FF27D7">
        <w:rPr>
          <w:rFonts w:ascii="Times New Roman" w:hAnsi="Times New Roman" w:cs="Times New Roman"/>
          <w:lang w:val="es-ES"/>
        </w:rPr>
        <w:t>,</w:t>
      </w:r>
      <w:r w:rsidR="00E518A2" w:rsidRPr="00FF27D7">
        <w:rPr>
          <w:rFonts w:ascii="Times New Roman" w:hAnsi="Times New Roman" w:cs="Times New Roman"/>
          <w:lang w:val="es-ES"/>
        </w:rPr>
        <w:t xml:space="preserve"> no tenía </w:t>
      </w:r>
      <w:r w:rsidR="00917F18" w:rsidRPr="00FF27D7">
        <w:rPr>
          <w:rFonts w:ascii="Times New Roman" w:hAnsi="Times New Roman" w:cs="Times New Roman"/>
          <w:lang w:val="es-ES"/>
        </w:rPr>
        <w:t>motivo alguno</w:t>
      </w:r>
      <w:r w:rsidR="00E518A2" w:rsidRPr="00FF27D7">
        <w:rPr>
          <w:rFonts w:ascii="Times New Roman" w:hAnsi="Times New Roman" w:cs="Times New Roman"/>
          <w:lang w:val="es-ES"/>
        </w:rPr>
        <w:t xml:space="preserve"> pa</w:t>
      </w:r>
      <w:r w:rsidR="00917F18" w:rsidRPr="00FF27D7">
        <w:rPr>
          <w:rFonts w:ascii="Times New Roman" w:hAnsi="Times New Roman" w:cs="Times New Roman"/>
          <w:lang w:val="es-ES"/>
        </w:rPr>
        <w:t>ra pensar que algo podría ser incorrecto o estar escrito de manera diferente</w:t>
      </w:r>
      <w:r w:rsidRPr="00FF27D7">
        <w:rPr>
          <w:rFonts w:ascii="Times New Roman" w:hAnsi="Times New Roman" w:cs="Times New Roman"/>
          <w:lang w:val="es-ES"/>
        </w:rPr>
        <w:t xml:space="preserve">. </w:t>
      </w:r>
    </w:p>
    <w:p w14:paraId="4AB97C83" w14:textId="72D64D38" w:rsidR="00E518A2" w:rsidRPr="00FF27D7" w:rsidRDefault="00917F18" w:rsidP="001A626F">
      <w:pPr>
        <w:spacing w:after="0" w:line="360" w:lineRule="auto"/>
        <w:ind w:firstLine="284"/>
        <w:rPr>
          <w:rFonts w:ascii="Times New Roman" w:hAnsi="Times New Roman" w:cs="Times New Roman"/>
          <w:lang w:val="es-ES"/>
        </w:rPr>
      </w:pPr>
      <w:r w:rsidRPr="00FF27D7">
        <w:rPr>
          <w:rFonts w:ascii="Times New Roman" w:hAnsi="Times New Roman" w:cs="Times New Roman"/>
          <w:lang w:val="es-ES"/>
        </w:rPr>
        <w:t>Optó Rubiera así</w:t>
      </w:r>
      <w:r w:rsidR="00E518A2" w:rsidRPr="00FF27D7">
        <w:rPr>
          <w:rFonts w:ascii="Times New Roman" w:hAnsi="Times New Roman" w:cs="Times New Roman"/>
          <w:lang w:val="es-ES"/>
        </w:rPr>
        <w:t xml:space="preserve"> por una variante</w:t>
      </w:r>
      <w:r w:rsidRPr="00FF27D7">
        <w:rPr>
          <w:rFonts w:ascii="Times New Roman" w:hAnsi="Times New Roman" w:cs="Times New Roman"/>
          <w:lang w:val="es-ES"/>
        </w:rPr>
        <w:t>,</w:t>
      </w:r>
      <w:r w:rsidR="00E518A2" w:rsidRPr="00FF27D7">
        <w:rPr>
          <w:rFonts w:ascii="Times New Roman" w:hAnsi="Times New Roman" w:cs="Times New Roman"/>
          <w:lang w:val="es-ES"/>
        </w:rPr>
        <w:t xml:space="preserve"> Išqaylūla</w:t>
      </w:r>
      <w:r w:rsidRPr="00FF27D7">
        <w:rPr>
          <w:rFonts w:ascii="Times New Roman" w:hAnsi="Times New Roman" w:cs="Times New Roman"/>
          <w:lang w:val="es-ES"/>
        </w:rPr>
        <w:t>,</w:t>
      </w:r>
      <w:r w:rsidR="00E518A2" w:rsidRPr="00FF27D7">
        <w:rPr>
          <w:rFonts w:ascii="Times New Roman" w:hAnsi="Times New Roman" w:cs="Times New Roman"/>
          <w:lang w:val="es-ES"/>
        </w:rPr>
        <w:t xml:space="preserve"> </w:t>
      </w:r>
      <w:r w:rsidRPr="00FF27D7">
        <w:rPr>
          <w:rFonts w:ascii="Times New Roman" w:hAnsi="Times New Roman" w:cs="Times New Roman"/>
          <w:lang w:val="es-ES"/>
        </w:rPr>
        <w:t>conforme a</w:t>
      </w:r>
      <w:r w:rsidR="00E518A2" w:rsidRPr="00FF27D7">
        <w:rPr>
          <w:rFonts w:ascii="Times New Roman" w:hAnsi="Times New Roman" w:cs="Times New Roman"/>
          <w:lang w:val="es-ES"/>
        </w:rPr>
        <w:t xml:space="preserve"> la transcripción del nombre en las fuente</w:t>
      </w:r>
      <w:r w:rsidR="009B16BA" w:rsidRPr="00FF27D7">
        <w:rPr>
          <w:rFonts w:ascii="Times New Roman" w:hAnsi="Times New Roman" w:cs="Times New Roman"/>
          <w:lang w:val="es-ES"/>
        </w:rPr>
        <w:t>s</w:t>
      </w:r>
      <w:r w:rsidR="00E518A2" w:rsidRPr="00FF27D7">
        <w:rPr>
          <w:rFonts w:ascii="Times New Roman" w:hAnsi="Times New Roman" w:cs="Times New Roman"/>
          <w:lang w:val="es-ES"/>
        </w:rPr>
        <w:t xml:space="preserve"> árabes editadas que</w:t>
      </w:r>
      <w:r w:rsidRPr="00FF27D7">
        <w:rPr>
          <w:rFonts w:ascii="Times New Roman" w:hAnsi="Times New Roman" w:cs="Times New Roman"/>
          <w:lang w:val="es-ES"/>
        </w:rPr>
        <w:t>, en</w:t>
      </w:r>
      <w:r w:rsidR="00E518A2" w:rsidRPr="00FF27D7">
        <w:rPr>
          <w:rFonts w:ascii="Times New Roman" w:hAnsi="Times New Roman" w:cs="Times New Roman"/>
          <w:lang w:val="es-ES"/>
        </w:rPr>
        <w:t xml:space="preserve"> esencia</w:t>
      </w:r>
      <w:r w:rsidRPr="00FF27D7">
        <w:rPr>
          <w:rFonts w:ascii="Times New Roman" w:hAnsi="Times New Roman" w:cs="Times New Roman"/>
          <w:lang w:val="es-ES"/>
        </w:rPr>
        <w:t>,</w:t>
      </w:r>
      <w:r w:rsidR="00E518A2" w:rsidRPr="00FF27D7">
        <w:rPr>
          <w:rFonts w:ascii="Times New Roman" w:hAnsi="Times New Roman" w:cs="Times New Roman"/>
          <w:lang w:val="es-ES"/>
        </w:rPr>
        <w:t xml:space="preserve"> contradecía </w:t>
      </w:r>
      <w:r w:rsidRPr="00FF27D7">
        <w:rPr>
          <w:rFonts w:ascii="Times New Roman" w:hAnsi="Times New Roman" w:cs="Times New Roman"/>
          <w:lang w:val="es-ES"/>
        </w:rPr>
        <w:t xml:space="preserve">parcialmente </w:t>
      </w:r>
      <w:r w:rsidR="00E518A2" w:rsidRPr="00FF27D7">
        <w:rPr>
          <w:rFonts w:ascii="Times New Roman" w:hAnsi="Times New Roman" w:cs="Times New Roman"/>
          <w:lang w:val="es-ES"/>
        </w:rPr>
        <w:t>su tesis, ya que la forma en sí es una transcripción ajena al árabe. La versión correcta, sin embargo, está en los manuscritos</w:t>
      </w:r>
      <w:r w:rsidR="00ED1C18" w:rsidRPr="00FF27D7">
        <w:rPr>
          <w:rFonts w:ascii="Times New Roman" w:hAnsi="Times New Roman" w:cs="Times New Roman"/>
          <w:lang w:val="es-ES"/>
        </w:rPr>
        <w:t>. Y</w:t>
      </w:r>
      <w:r w:rsidR="00E518A2" w:rsidRPr="00FF27D7">
        <w:rPr>
          <w:rFonts w:ascii="Times New Roman" w:hAnsi="Times New Roman" w:cs="Times New Roman"/>
          <w:lang w:val="es-ES"/>
        </w:rPr>
        <w:t xml:space="preserve"> no </w:t>
      </w:r>
      <w:r w:rsidRPr="00FF27D7">
        <w:rPr>
          <w:rFonts w:ascii="Times New Roman" w:hAnsi="Times New Roman" w:cs="Times New Roman"/>
          <w:lang w:val="es-ES"/>
        </w:rPr>
        <w:t>en uno solo</w:t>
      </w:r>
      <w:r w:rsidR="00E518A2" w:rsidRPr="00FF27D7">
        <w:rPr>
          <w:rFonts w:ascii="Times New Roman" w:hAnsi="Times New Roman" w:cs="Times New Roman"/>
          <w:lang w:val="es-ES"/>
        </w:rPr>
        <w:t xml:space="preserve">, </w:t>
      </w:r>
      <w:r w:rsidRPr="00FF27D7">
        <w:rPr>
          <w:rFonts w:ascii="Times New Roman" w:hAnsi="Times New Roman" w:cs="Times New Roman"/>
          <w:lang w:val="es-ES"/>
        </w:rPr>
        <w:t>dado</w:t>
      </w:r>
      <w:r w:rsidR="00E518A2" w:rsidRPr="00FF27D7">
        <w:rPr>
          <w:rFonts w:ascii="Times New Roman" w:hAnsi="Times New Roman" w:cs="Times New Roman"/>
          <w:lang w:val="es-ES"/>
        </w:rPr>
        <w:t xml:space="preserve"> </w:t>
      </w:r>
      <w:r w:rsidRPr="00FF27D7">
        <w:rPr>
          <w:rFonts w:ascii="Times New Roman" w:hAnsi="Times New Roman" w:cs="Times New Roman"/>
          <w:lang w:val="es-ES"/>
        </w:rPr>
        <w:t>que la familia</w:t>
      </w:r>
      <w:r w:rsidR="00E518A2" w:rsidRPr="00FF27D7">
        <w:rPr>
          <w:rFonts w:ascii="Times New Roman" w:hAnsi="Times New Roman" w:cs="Times New Roman"/>
          <w:lang w:val="es-ES"/>
        </w:rPr>
        <w:t xml:space="preserve"> aparece en muchas crónicas y </w:t>
      </w:r>
      <w:r w:rsidR="00ED1C18" w:rsidRPr="00FF27D7">
        <w:rPr>
          <w:rFonts w:ascii="Times New Roman" w:hAnsi="Times New Roman" w:cs="Times New Roman"/>
          <w:lang w:val="es-ES"/>
        </w:rPr>
        <w:t xml:space="preserve">en </w:t>
      </w:r>
      <w:r w:rsidR="009B16BA" w:rsidRPr="00FF27D7">
        <w:rPr>
          <w:rFonts w:ascii="Times New Roman" w:hAnsi="Times New Roman" w:cs="Times New Roman"/>
          <w:lang w:val="es-ES"/>
        </w:rPr>
        <w:t>otros documentos</w:t>
      </w:r>
      <w:r w:rsidR="00E518A2" w:rsidRPr="00FF27D7">
        <w:rPr>
          <w:rFonts w:ascii="Times New Roman" w:hAnsi="Times New Roman" w:cs="Times New Roman"/>
          <w:lang w:val="es-ES"/>
        </w:rPr>
        <w:t>.</w:t>
      </w:r>
    </w:p>
    <w:p w14:paraId="48EA95F7" w14:textId="0448AF3D" w:rsidR="001140EB" w:rsidRPr="00FF27D7" w:rsidRDefault="00ED3F5C" w:rsidP="001A626F">
      <w:pPr>
        <w:spacing w:after="0" w:line="360" w:lineRule="auto"/>
        <w:ind w:firstLine="284"/>
        <w:rPr>
          <w:rFonts w:ascii="Times New Roman" w:hAnsi="Times New Roman" w:cs="Times New Roman"/>
          <w:lang w:val="es-ES"/>
        </w:rPr>
      </w:pPr>
      <w:r w:rsidRPr="00FF27D7">
        <w:rPr>
          <w:rFonts w:ascii="Times New Roman" w:hAnsi="Times New Roman" w:cs="Times New Roman"/>
          <w:lang w:val="es-ES"/>
        </w:rPr>
        <w:tab/>
      </w:r>
      <w:r w:rsidR="001140EB" w:rsidRPr="00FF27D7">
        <w:rPr>
          <w:rFonts w:ascii="Times New Roman" w:hAnsi="Times New Roman" w:cs="Times New Roman"/>
          <w:lang w:val="es-ES"/>
        </w:rPr>
        <w:t xml:space="preserve">Como base de </w:t>
      </w:r>
      <w:r w:rsidR="00917F18" w:rsidRPr="00FF27D7">
        <w:rPr>
          <w:rFonts w:ascii="Times New Roman" w:hAnsi="Times New Roman" w:cs="Times New Roman"/>
          <w:lang w:val="es-ES"/>
        </w:rPr>
        <w:t>este análi</w:t>
      </w:r>
      <w:r w:rsidR="001140EB" w:rsidRPr="00FF27D7">
        <w:rPr>
          <w:rFonts w:ascii="Times New Roman" w:hAnsi="Times New Roman" w:cs="Times New Roman"/>
          <w:lang w:val="es-ES"/>
        </w:rPr>
        <w:t>sis deberíamos tomar la inscripción funeraria conservada</w:t>
      </w:r>
      <w:r w:rsidRPr="00FF27D7">
        <w:rPr>
          <w:rFonts w:ascii="Times New Roman" w:hAnsi="Times New Roman" w:cs="Times New Roman"/>
          <w:lang w:val="es-ES"/>
        </w:rPr>
        <w:t xml:space="preserve"> </w:t>
      </w:r>
      <w:r w:rsidR="001140EB" w:rsidRPr="00FF27D7">
        <w:rPr>
          <w:rFonts w:ascii="Times New Roman" w:hAnsi="Times New Roman" w:cs="Times New Roman"/>
          <w:lang w:val="es-ES"/>
        </w:rPr>
        <w:t xml:space="preserve">de </w:t>
      </w:r>
      <w:r w:rsidRPr="00FF27D7">
        <w:rPr>
          <w:rFonts w:ascii="Times New Roman" w:hAnsi="Times New Roman" w:cs="Times New Roman"/>
          <w:lang w:val="es-ES"/>
        </w:rPr>
        <w:t>al-ra’īs Abū al-Ḥasan Ibn ‛Abd Allāh Ibn Išqalyūl</w:t>
      </w:r>
      <w:r w:rsidR="001140EB" w:rsidRPr="00FF27D7">
        <w:rPr>
          <w:rFonts w:ascii="Times New Roman" w:hAnsi="Times New Roman" w:cs="Times New Roman"/>
          <w:lang w:val="es-ES"/>
        </w:rPr>
        <w:t>a</w:t>
      </w:r>
      <w:r w:rsidRPr="00FF27D7">
        <w:rPr>
          <w:rFonts w:ascii="Times New Roman" w:hAnsi="Times New Roman" w:cs="Times New Roman"/>
          <w:lang w:val="es-ES"/>
        </w:rPr>
        <w:t xml:space="preserve"> al-Tuŷībī, </w:t>
      </w:r>
      <w:r w:rsidR="001140EB" w:rsidRPr="00FF27D7">
        <w:rPr>
          <w:rFonts w:ascii="Times New Roman" w:hAnsi="Times New Roman" w:cs="Times New Roman"/>
          <w:lang w:val="es-ES"/>
        </w:rPr>
        <w:t>nieto del pr</w:t>
      </w:r>
      <w:r w:rsidR="00917F18" w:rsidRPr="00FF27D7">
        <w:rPr>
          <w:rFonts w:ascii="Times New Roman" w:hAnsi="Times New Roman" w:cs="Times New Roman"/>
          <w:lang w:val="es-ES"/>
        </w:rPr>
        <w:t>imer emir granadino fallecido el</w:t>
      </w:r>
      <w:r w:rsidR="001140EB" w:rsidRPr="00FF27D7">
        <w:rPr>
          <w:rFonts w:ascii="Times New Roman" w:hAnsi="Times New Roman" w:cs="Times New Roman"/>
          <w:lang w:val="es-ES"/>
        </w:rPr>
        <w:t xml:space="preserve"> 3 de mayo de 661 (1263)</w:t>
      </w:r>
      <w:r w:rsidRPr="00FF27D7">
        <w:rPr>
          <w:rFonts w:ascii="Times New Roman" w:hAnsi="Times New Roman" w:cs="Times New Roman"/>
          <w:lang w:val="es-ES"/>
        </w:rPr>
        <w:t>.</w:t>
      </w:r>
      <w:r w:rsidRPr="00FF27D7">
        <w:rPr>
          <w:rStyle w:val="Znakapoznpodarou"/>
          <w:rFonts w:ascii="Times New Roman" w:hAnsi="Times New Roman" w:cs="Times New Roman"/>
          <w:lang w:val="es-ES"/>
        </w:rPr>
        <w:footnoteReference w:id="25"/>
      </w:r>
      <w:r w:rsidRPr="00FF27D7">
        <w:rPr>
          <w:rFonts w:ascii="Times New Roman" w:hAnsi="Times New Roman" w:cs="Times New Roman"/>
          <w:lang w:val="es-ES"/>
        </w:rPr>
        <w:t xml:space="preserve"> </w:t>
      </w:r>
      <w:r w:rsidR="001140EB" w:rsidRPr="00FF27D7">
        <w:rPr>
          <w:rFonts w:ascii="Times New Roman" w:hAnsi="Times New Roman" w:cs="Times New Roman"/>
          <w:lang w:val="es-ES"/>
        </w:rPr>
        <w:t>Junto a la lápida funeraria</w:t>
      </w:r>
      <w:r w:rsidR="002056E7" w:rsidRPr="00FF27D7">
        <w:rPr>
          <w:rFonts w:ascii="Times New Roman" w:hAnsi="Times New Roman" w:cs="Times New Roman"/>
          <w:lang w:val="es-ES"/>
        </w:rPr>
        <w:t xml:space="preserve">, elaborada </w:t>
      </w:r>
      <w:r w:rsidR="001140EB" w:rsidRPr="00FF27D7">
        <w:rPr>
          <w:rFonts w:ascii="Times New Roman" w:hAnsi="Times New Roman" w:cs="Times New Roman"/>
          <w:lang w:val="es-ES"/>
        </w:rPr>
        <w:t xml:space="preserve">durante la </w:t>
      </w:r>
      <w:r w:rsidR="002056E7" w:rsidRPr="00FF27D7">
        <w:rPr>
          <w:rFonts w:ascii="Times New Roman" w:hAnsi="Times New Roman" w:cs="Times New Roman"/>
          <w:lang w:val="es-ES"/>
        </w:rPr>
        <w:lastRenderedPageBreak/>
        <w:t>existencia de</w:t>
      </w:r>
      <w:r w:rsidR="001140EB" w:rsidRPr="00FF27D7">
        <w:rPr>
          <w:rFonts w:ascii="Times New Roman" w:hAnsi="Times New Roman" w:cs="Times New Roman"/>
          <w:lang w:val="es-ES"/>
        </w:rPr>
        <w:t xml:space="preserve"> esta familia</w:t>
      </w:r>
      <w:r w:rsidR="002056E7" w:rsidRPr="00FF27D7">
        <w:rPr>
          <w:rFonts w:ascii="Times New Roman" w:hAnsi="Times New Roman" w:cs="Times New Roman"/>
          <w:lang w:val="es-ES"/>
        </w:rPr>
        <w:t>,</w:t>
      </w:r>
      <w:r w:rsidR="001140EB" w:rsidRPr="00FF27D7">
        <w:rPr>
          <w:rFonts w:ascii="Times New Roman" w:hAnsi="Times New Roman" w:cs="Times New Roman"/>
          <w:lang w:val="es-ES"/>
        </w:rPr>
        <w:t xml:space="preserve"> </w:t>
      </w:r>
      <w:r w:rsidR="002056E7" w:rsidRPr="00FF27D7">
        <w:rPr>
          <w:rFonts w:ascii="Times New Roman" w:hAnsi="Times New Roman" w:cs="Times New Roman"/>
          <w:lang w:val="es-ES"/>
        </w:rPr>
        <w:t>me serví</w:t>
      </w:r>
      <w:r w:rsidR="001140EB" w:rsidRPr="00FF27D7">
        <w:rPr>
          <w:rFonts w:ascii="Times New Roman" w:hAnsi="Times New Roman" w:cs="Times New Roman"/>
          <w:lang w:val="es-ES"/>
        </w:rPr>
        <w:t xml:space="preserve"> para el análisis</w:t>
      </w:r>
      <w:r w:rsidR="002056E7" w:rsidRPr="00FF27D7">
        <w:rPr>
          <w:rFonts w:ascii="Times New Roman" w:hAnsi="Times New Roman" w:cs="Times New Roman"/>
          <w:lang w:val="es-ES"/>
        </w:rPr>
        <w:t xml:space="preserve"> </w:t>
      </w:r>
      <w:r w:rsidR="009C736E" w:rsidRPr="00FF27D7">
        <w:rPr>
          <w:rFonts w:ascii="Times New Roman" w:hAnsi="Times New Roman" w:cs="Times New Roman"/>
          <w:lang w:val="es-ES"/>
        </w:rPr>
        <w:t xml:space="preserve">de </w:t>
      </w:r>
      <w:r w:rsidR="002056E7" w:rsidRPr="00FF27D7">
        <w:rPr>
          <w:rFonts w:ascii="Times New Roman" w:hAnsi="Times New Roman" w:cs="Times New Roman"/>
          <w:lang w:val="es-ES"/>
        </w:rPr>
        <w:t>una serie de manuscritos de obras granadinas,</w:t>
      </w:r>
      <w:r w:rsidR="001140EB" w:rsidRPr="00FF27D7">
        <w:rPr>
          <w:rFonts w:ascii="Times New Roman" w:hAnsi="Times New Roman" w:cs="Times New Roman"/>
          <w:lang w:val="es-ES"/>
        </w:rPr>
        <w:t xml:space="preserve"> </w:t>
      </w:r>
      <w:r w:rsidR="002056E7" w:rsidRPr="00FF27D7">
        <w:rPr>
          <w:rFonts w:ascii="Times New Roman" w:hAnsi="Times New Roman" w:cs="Times New Roman"/>
          <w:lang w:val="es-ES"/>
        </w:rPr>
        <w:t>entre ellos algunos de los</w:t>
      </w:r>
      <w:r w:rsidR="001140EB" w:rsidRPr="00FF27D7">
        <w:rPr>
          <w:rFonts w:ascii="Times New Roman" w:hAnsi="Times New Roman" w:cs="Times New Roman"/>
          <w:lang w:val="es-ES"/>
        </w:rPr>
        <w:t xml:space="preserve"> </w:t>
      </w:r>
      <w:r w:rsidR="002056E7" w:rsidRPr="00FF27D7">
        <w:rPr>
          <w:rFonts w:ascii="Times New Roman" w:hAnsi="Times New Roman" w:cs="Times New Roman"/>
          <w:lang w:val="es-ES"/>
        </w:rPr>
        <w:t>redactados</w:t>
      </w:r>
      <w:r w:rsidR="001140EB" w:rsidRPr="00FF27D7">
        <w:rPr>
          <w:rFonts w:ascii="Times New Roman" w:hAnsi="Times New Roman" w:cs="Times New Roman"/>
          <w:lang w:val="es-ES"/>
        </w:rPr>
        <w:t xml:space="preserve"> en Granada cuando la memoria y el legado de la familia Išqalyūla </w:t>
      </w:r>
      <w:r w:rsidR="002056E7" w:rsidRPr="00FF27D7">
        <w:rPr>
          <w:rFonts w:ascii="Times New Roman" w:hAnsi="Times New Roman" w:cs="Times New Roman"/>
          <w:lang w:val="es-ES"/>
        </w:rPr>
        <w:t>todavía estaban vivos</w:t>
      </w:r>
      <w:r w:rsidR="001140EB" w:rsidRPr="00FF27D7">
        <w:rPr>
          <w:rFonts w:ascii="Times New Roman" w:hAnsi="Times New Roman" w:cs="Times New Roman"/>
          <w:lang w:val="es-ES"/>
        </w:rPr>
        <w:t xml:space="preserve"> en al-Andalus</w:t>
      </w:r>
      <w:r w:rsidRPr="00FF27D7">
        <w:rPr>
          <w:rFonts w:ascii="Times New Roman" w:hAnsi="Times New Roman" w:cs="Times New Roman"/>
          <w:lang w:val="es-ES"/>
        </w:rPr>
        <w:t xml:space="preserve">. </w:t>
      </w:r>
    </w:p>
    <w:p w14:paraId="6A87FF8B" w14:textId="2D4ED280" w:rsidR="00ED3F5C" w:rsidRPr="00FF27D7" w:rsidRDefault="002056E7" w:rsidP="001A626F">
      <w:pPr>
        <w:spacing w:after="0" w:line="360" w:lineRule="auto"/>
        <w:ind w:firstLine="284"/>
        <w:rPr>
          <w:rFonts w:ascii="Times New Roman" w:hAnsi="Times New Roman" w:cs="Times New Roman"/>
          <w:lang w:val="es-ES"/>
        </w:rPr>
      </w:pPr>
      <w:r w:rsidRPr="00FF27D7">
        <w:rPr>
          <w:rFonts w:ascii="Times New Roman" w:hAnsi="Times New Roman" w:cs="Times New Roman"/>
          <w:lang w:val="es-ES"/>
        </w:rPr>
        <w:t>Respecto a los manuscritos, conviene recordar que l</w:t>
      </w:r>
      <w:r w:rsidR="001140EB" w:rsidRPr="00FF27D7">
        <w:rPr>
          <w:rFonts w:ascii="Times New Roman" w:hAnsi="Times New Roman" w:cs="Times New Roman"/>
          <w:lang w:val="es-ES"/>
        </w:rPr>
        <w:t xml:space="preserve">a biblioteca del Monasterio de San Lorenzo de El Escorial guarda </w:t>
      </w:r>
      <w:r w:rsidRPr="00FF27D7">
        <w:rPr>
          <w:rFonts w:ascii="Times New Roman" w:hAnsi="Times New Roman" w:cs="Times New Roman"/>
          <w:lang w:val="es-ES"/>
        </w:rPr>
        <w:t>una cantidad de ellos lo suficientemente amplia como para</w:t>
      </w:r>
      <w:r w:rsidR="001140EB" w:rsidRPr="00FF27D7">
        <w:rPr>
          <w:rFonts w:ascii="Times New Roman" w:hAnsi="Times New Roman" w:cs="Times New Roman"/>
          <w:lang w:val="es-ES"/>
        </w:rPr>
        <w:t xml:space="preserve"> reforzar </w:t>
      </w:r>
      <w:r w:rsidRPr="00FF27D7">
        <w:rPr>
          <w:rFonts w:ascii="Times New Roman" w:hAnsi="Times New Roman" w:cs="Times New Roman"/>
          <w:lang w:val="es-ES"/>
        </w:rPr>
        <w:t>la</w:t>
      </w:r>
      <w:r w:rsidR="001140EB" w:rsidRPr="00FF27D7">
        <w:rPr>
          <w:rFonts w:ascii="Times New Roman" w:hAnsi="Times New Roman" w:cs="Times New Roman"/>
          <w:lang w:val="es-ES"/>
        </w:rPr>
        <w:t xml:space="preserve"> tesis</w:t>
      </w:r>
      <w:r w:rsidRPr="00FF27D7">
        <w:rPr>
          <w:rFonts w:ascii="Times New Roman" w:hAnsi="Times New Roman" w:cs="Times New Roman"/>
          <w:lang w:val="es-ES"/>
        </w:rPr>
        <w:t xml:space="preserve"> que aquí def</w:t>
      </w:r>
      <w:r w:rsidR="00B50770" w:rsidRPr="00FF27D7">
        <w:rPr>
          <w:rFonts w:ascii="Times New Roman" w:hAnsi="Times New Roman" w:cs="Times New Roman"/>
          <w:lang w:val="es-ES"/>
        </w:rPr>
        <w:t>i</w:t>
      </w:r>
      <w:r w:rsidRPr="00FF27D7">
        <w:rPr>
          <w:rFonts w:ascii="Times New Roman" w:hAnsi="Times New Roman" w:cs="Times New Roman"/>
          <w:lang w:val="es-ES"/>
        </w:rPr>
        <w:t>end</w:t>
      </w:r>
      <w:r w:rsidR="00CE6FE1" w:rsidRPr="00FF27D7">
        <w:rPr>
          <w:rFonts w:ascii="Times New Roman" w:hAnsi="Times New Roman" w:cs="Times New Roman"/>
          <w:lang w:val="es-ES"/>
        </w:rPr>
        <w:t>o</w:t>
      </w:r>
      <w:r w:rsidR="00ED3F5C" w:rsidRPr="00FF27D7">
        <w:rPr>
          <w:rFonts w:ascii="Times New Roman" w:hAnsi="Times New Roman" w:cs="Times New Roman"/>
          <w:lang w:val="es-ES"/>
        </w:rPr>
        <w:t xml:space="preserve">, </w:t>
      </w:r>
      <w:r w:rsidRPr="00FF27D7">
        <w:rPr>
          <w:rFonts w:ascii="Times New Roman" w:hAnsi="Times New Roman" w:cs="Times New Roman"/>
          <w:lang w:val="es-ES"/>
        </w:rPr>
        <w:t>mostrán</w:t>
      </w:r>
      <w:r w:rsidR="009C736E" w:rsidRPr="00FF27D7">
        <w:rPr>
          <w:rFonts w:ascii="Times New Roman" w:hAnsi="Times New Roman" w:cs="Times New Roman"/>
          <w:lang w:val="es-ES"/>
        </w:rPr>
        <w:t>donos</w:t>
      </w:r>
      <w:r w:rsidR="001140EB" w:rsidRPr="00FF27D7">
        <w:rPr>
          <w:rFonts w:ascii="Times New Roman" w:hAnsi="Times New Roman" w:cs="Times New Roman"/>
          <w:lang w:val="es-ES"/>
        </w:rPr>
        <w:t xml:space="preserve"> la evolución de la transcripción </w:t>
      </w:r>
      <w:r w:rsidRPr="00FF27D7">
        <w:rPr>
          <w:rFonts w:ascii="Times New Roman" w:hAnsi="Times New Roman" w:cs="Times New Roman"/>
          <w:lang w:val="es-ES"/>
        </w:rPr>
        <w:t xml:space="preserve">del nombre en </w:t>
      </w:r>
      <w:r w:rsidR="001140EB" w:rsidRPr="00FF27D7">
        <w:rPr>
          <w:rFonts w:ascii="Times New Roman" w:hAnsi="Times New Roman" w:cs="Times New Roman"/>
          <w:lang w:val="es-ES"/>
        </w:rPr>
        <w:t>lengua arábiga.</w:t>
      </w:r>
      <w:r w:rsidR="00ED3F5C" w:rsidRPr="00FF27D7">
        <w:rPr>
          <w:rFonts w:ascii="Times New Roman" w:hAnsi="Times New Roman" w:cs="Times New Roman"/>
          <w:lang w:val="es-ES"/>
        </w:rPr>
        <w:t xml:space="preserve"> </w:t>
      </w:r>
      <w:r w:rsidR="00A710CB" w:rsidRPr="00FF27D7">
        <w:rPr>
          <w:rFonts w:ascii="Times New Roman" w:hAnsi="Times New Roman" w:cs="Times New Roman"/>
          <w:lang w:val="es-ES"/>
        </w:rPr>
        <w:t xml:space="preserve">A </w:t>
      </w:r>
      <w:r w:rsidR="009C736E" w:rsidRPr="00FF27D7">
        <w:rPr>
          <w:rFonts w:ascii="Times New Roman" w:hAnsi="Times New Roman" w:cs="Times New Roman"/>
          <w:lang w:val="es-ES"/>
        </w:rPr>
        <w:t>estos</w:t>
      </w:r>
      <w:r w:rsidR="00A710CB" w:rsidRPr="00FF27D7">
        <w:rPr>
          <w:rFonts w:ascii="Times New Roman" w:hAnsi="Times New Roman" w:cs="Times New Roman"/>
          <w:lang w:val="es-ES"/>
        </w:rPr>
        <w:t xml:space="preserve"> a</w:t>
      </w:r>
      <w:r w:rsidR="00A710CB" w:rsidRPr="00FF27D7">
        <w:rPr>
          <w:rFonts w:ascii="Times New Roman" w:hAnsi="Times New Roman" w:cs="Times New Roman"/>
          <w:lang w:val="es-ES" w:bidi="ar-MA"/>
        </w:rPr>
        <w:t xml:space="preserve">ñadí </w:t>
      </w:r>
      <w:r w:rsidR="00B50770" w:rsidRPr="00FF27D7">
        <w:rPr>
          <w:rFonts w:ascii="Times New Roman" w:hAnsi="Times New Roman" w:cs="Times New Roman"/>
          <w:lang w:val="es-ES" w:bidi="ar-MA"/>
        </w:rPr>
        <w:t>otros dos</w:t>
      </w:r>
      <w:r w:rsidR="009C736E" w:rsidRPr="00FF27D7">
        <w:rPr>
          <w:rFonts w:ascii="Times New Roman" w:hAnsi="Times New Roman" w:cs="Times New Roman"/>
          <w:lang w:val="es-ES" w:bidi="ar-MA"/>
        </w:rPr>
        <w:t>,</w:t>
      </w:r>
      <w:r w:rsidR="00A710CB" w:rsidRPr="00FF27D7">
        <w:rPr>
          <w:rFonts w:ascii="Times New Roman" w:hAnsi="Times New Roman" w:cs="Times New Roman"/>
          <w:lang w:val="es-ES" w:bidi="ar-MA"/>
        </w:rPr>
        <w:t xml:space="preserve"> procedentes de </w:t>
      </w:r>
      <w:r w:rsidR="009C736E" w:rsidRPr="00FF27D7">
        <w:rPr>
          <w:rFonts w:ascii="Times New Roman" w:hAnsi="Times New Roman" w:cs="Times New Roman"/>
          <w:lang w:val="es-ES" w:bidi="ar-MA"/>
        </w:rPr>
        <w:t>diferentes</w:t>
      </w:r>
      <w:r w:rsidR="00A710CB" w:rsidRPr="00FF27D7">
        <w:rPr>
          <w:rFonts w:ascii="Times New Roman" w:hAnsi="Times New Roman" w:cs="Times New Roman"/>
          <w:lang w:val="es-ES" w:bidi="ar-MA"/>
        </w:rPr>
        <w:t xml:space="preserve"> bibliotecas</w:t>
      </w:r>
      <w:r w:rsidR="009C736E" w:rsidRPr="00FF27D7">
        <w:rPr>
          <w:rFonts w:ascii="Times New Roman" w:hAnsi="Times New Roman" w:cs="Times New Roman"/>
          <w:lang w:val="es-ES" w:bidi="ar-MA"/>
        </w:rPr>
        <w:t>, que nos podrán</w:t>
      </w:r>
      <w:r w:rsidR="00A710CB" w:rsidRPr="00FF27D7">
        <w:rPr>
          <w:rFonts w:ascii="Times New Roman" w:hAnsi="Times New Roman" w:cs="Times New Roman"/>
          <w:lang w:val="es-ES" w:bidi="ar-MA"/>
        </w:rPr>
        <w:t xml:space="preserve"> aclarar </w:t>
      </w:r>
      <w:r w:rsidR="009C736E" w:rsidRPr="00FF27D7">
        <w:rPr>
          <w:rFonts w:ascii="Times New Roman" w:hAnsi="Times New Roman" w:cs="Times New Roman"/>
          <w:lang w:val="es-ES" w:bidi="ar-MA"/>
        </w:rPr>
        <w:t xml:space="preserve">la </w:t>
      </w:r>
      <w:r w:rsidR="00A710CB" w:rsidRPr="00FF27D7">
        <w:rPr>
          <w:rFonts w:ascii="Times New Roman" w:hAnsi="Times New Roman" w:cs="Times New Roman"/>
          <w:lang w:val="es-ES" w:bidi="ar-MA"/>
        </w:rPr>
        <w:t>existencia</w:t>
      </w:r>
      <w:r w:rsidR="00CE6FE1" w:rsidRPr="00FF27D7">
        <w:rPr>
          <w:rFonts w:ascii="Times New Roman" w:hAnsi="Times New Roman" w:cs="Times New Roman"/>
          <w:lang w:val="es-ES" w:bidi="ar-MA"/>
        </w:rPr>
        <w:t xml:space="preserve"> y evolución</w:t>
      </w:r>
      <w:r w:rsidR="009C736E" w:rsidRPr="00FF27D7">
        <w:rPr>
          <w:rFonts w:ascii="Times New Roman" w:hAnsi="Times New Roman" w:cs="Times New Roman"/>
          <w:lang w:val="es-ES" w:bidi="ar-MA"/>
        </w:rPr>
        <w:t xml:space="preserve"> de las dos varia</w:t>
      </w:r>
      <w:r w:rsidR="00A710CB" w:rsidRPr="00FF27D7">
        <w:rPr>
          <w:rFonts w:ascii="Times New Roman" w:hAnsi="Times New Roman" w:cs="Times New Roman"/>
          <w:lang w:val="es-ES" w:bidi="ar-MA"/>
        </w:rPr>
        <w:t xml:space="preserve">ntes. </w:t>
      </w:r>
      <w:r w:rsidRPr="00FF27D7">
        <w:rPr>
          <w:rFonts w:ascii="Times New Roman" w:hAnsi="Times New Roman" w:cs="Times New Roman"/>
          <w:lang w:val="es-ES"/>
        </w:rPr>
        <w:t>Los que mencionamos a continuación</w:t>
      </w:r>
      <w:r w:rsidR="001140EB" w:rsidRPr="00FF27D7">
        <w:rPr>
          <w:rFonts w:ascii="Times New Roman" w:hAnsi="Times New Roman" w:cs="Times New Roman"/>
          <w:lang w:val="es-ES"/>
        </w:rPr>
        <w:t>, a menos que se indique lo contrario</w:t>
      </w:r>
      <w:r w:rsidRPr="00FF27D7">
        <w:rPr>
          <w:rFonts w:ascii="Times New Roman" w:hAnsi="Times New Roman" w:cs="Times New Roman"/>
          <w:lang w:val="es-ES"/>
        </w:rPr>
        <w:t xml:space="preserve">, proceden todos de </w:t>
      </w:r>
      <w:r w:rsidR="009C736E" w:rsidRPr="00FF27D7">
        <w:rPr>
          <w:rFonts w:ascii="Times New Roman" w:hAnsi="Times New Roman" w:cs="Times New Roman"/>
          <w:lang w:val="es-ES"/>
        </w:rPr>
        <w:t>El Escorial</w:t>
      </w:r>
      <w:r w:rsidRPr="00FF27D7">
        <w:rPr>
          <w:rFonts w:ascii="Times New Roman" w:hAnsi="Times New Roman" w:cs="Times New Roman"/>
          <w:lang w:val="es-ES"/>
        </w:rPr>
        <w:t>:</w:t>
      </w:r>
    </w:p>
    <w:p w14:paraId="7E635707" w14:textId="3FF5E340" w:rsidR="00ED3F5C" w:rsidRPr="00FF27D7" w:rsidRDefault="00ED3F5C" w:rsidP="001A626F">
      <w:pPr>
        <w:spacing w:after="0" w:line="360" w:lineRule="auto"/>
        <w:ind w:firstLine="284"/>
        <w:rPr>
          <w:rFonts w:ascii="Times New Roman" w:hAnsi="Times New Roman" w:cs="Times New Roman"/>
          <w:lang w:val="es-ES"/>
        </w:rPr>
      </w:pPr>
      <w:r w:rsidRPr="00FF27D7">
        <w:rPr>
          <w:rFonts w:ascii="Times New Roman" w:hAnsi="Times New Roman" w:cs="Times New Roman"/>
          <w:lang w:val="es-ES"/>
        </w:rPr>
        <w:t xml:space="preserve">1. </w:t>
      </w:r>
      <w:r w:rsidR="007E52A0" w:rsidRPr="00FF27D7">
        <w:rPr>
          <w:rFonts w:ascii="Times New Roman" w:hAnsi="Times New Roman" w:cs="Times New Roman"/>
          <w:lang w:val="es-ES"/>
        </w:rPr>
        <w:t xml:space="preserve">Inscripción </w:t>
      </w:r>
      <w:r w:rsidR="00A710CB" w:rsidRPr="00FF27D7">
        <w:rPr>
          <w:rFonts w:ascii="Times New Roman" w:hAnsi="Times New Roman" w:cs="Times New Roman"/>
          <w:lang w:val="es-ES"/>
        </w:rPr>
        <w:t xml:space="preserve">funeraria </w:t>
      </w:r>
      <w:r w:rsidR="007E52A0" w:rsidRPr="00FF27D7">
        <w:rPr>
          <w:rFonts w:ascii="Times New Roman" w:hAnsi="Times New Roman" w:cs="Times New Roman"/>
          <w:lang w:val="es-ES"/>
        </w:rPr>
        <w:t>depositada actualmente en el Museo Arqueológico de Córdoba. Pertenec</w:t>
      </w:r>
      <w:r w:rsidR="009C7CCE" w:rsidRPr="00FF27D7">
        <w:rPr>
          <w:rFonts w:ascii="Times New Roman" w:hAnsi="Times New Roman" w:cs="Times New Roman"/>
          <w:lang w:val="es-ES"/>
        </w:rPr>
        <w:t>e</w:t>
      </w:r>
      <w:r w:rsidR="007E52A0" w:rsidRPr="00FF27D7">
        <w:rPr>
          <w:rFonts w:ascii="Times New Roman" w:hAnsi="Times New Roman" w:cs="Times New Roman"/>
          <w:lang w:val="es-ES"/>
        </w:rPr>
        <w:t xml:space="preserve"> al nieto del primer emir nazarí a través de su hija.</w:t>
      </w:r>
      <w:r w:rsidRPr="00FF27D7">
        <w:rPr>
          <w:rStyle w:val="Znakapoznpodarou"/>
          <w:rFonts w:ascii="Times New Roman" w:hAnsi="Times New Roman" w:cs="Times New Roman"/>
          <w:lang w:val="es-ES"/>
        </w:rPr>
        <w:footnoteReference w:id="26"/>
      </w:r>
      <w:r w:rsidRPr="00FF27D7">
        <w:rPr>
          <w:rFonts w:ascii="Times New Roman" w:hAnsi="Times New Roman" w:cs="Times New Roman"/>
          <w:lang w:val="es-ES"/>
        </w:rPr>
        <w:t xml:space="preserve"> </w:t>
      </w:r>
    </w:p>
    <w:p w14:paraId="440E9816" w14:textId="77777777" w:rsidR="00ED3F5C" w:rsidRPr="00FF27D7" w:rsidRDefault="00ED3F5C" w:rsidP="001A626F">
      <w:pPr>
        <w:spacing w:after="0" w:line="360" w:lineRule="auto"/>
        <w:ind w:firstLine="284"/>
        <w:rPr>
          <w:rFonts w:ascii="Times New Roman" w:hAnsi="Times New Roman" w:cs="Times New Roman"/>
          <w:lang w:val="es-ES"/>
        </w:rPr>
      </w:pPr>
      <w:r w:rsidRPr="00FF27D7">
        <w:rPr>
          <w:rFonts w:ascii="Times New Roman" w:hAnsi="Times New Roman" w:cs="Times New Roman"/>
          <w:lang w:val="es-ES"/>
        </w:rPr>
        <w:t xml:space="preserve">2. </w:t>
      </w:r>
      <w:r w:rsidR="00391021" w:rsidRPr="00FF27D7">
        <w:rPr>
          <w:rFonts w:ascii="Times New Roman" w:hAnsi="Times New Roman" w:cs="Times New Roman"/>
          <w:lang w:val="es-ES"/>
        </w:rPr>
        <w:t>M</w:t>
      </w:r>
      <w:r w:rsidR="007E52A0" w:rsidRPr="00FF27D7">
        <w:rPr>
          <w:rFonts w:ascii="Times New Roman" w:hAnsi="Times New Roman" w:cs="Times New Roman"/>
          <w:lang w:val="es-ES"/>
        </w:rPr>
        <w:t>anuscrito número</w:t>
      </w:r>
      <w:r w:rsidRPr="00FF27D7">
        <w:rPr>
          <w:rFonts w:ascii="Times New Roman" w:hAnsi="Times New Roman" w:cs="Times New Roman"/>
          <w:lang w:val="es-ES"/>
        </w:rPr>
        <w:t xml:space="preserve"> 1776 </w:t>
      </w:r>
      <w:r w:rsidR="007E52A0" w:rsidRPr="00FF27D7">
        <w:rPr>
          <w:rFonts w:ascii="Times New Roman" w:hAnsi="Times New Roman" w:cs="Times New Roman"/>
          <w:lang w:val="es-ES"/>
        </w:rPr>
        <w:t xml:space="preserve">de la obra de </w:t>
      </w:r>
      <w:r w:rsidRPr="00FF27D7">
        <w:rPr>
          <w:rFonts w:ascii="Times New Roman" w:hAnsi="Times New Roman" w:cs="Times New Roman"/>
          <w:lang w:val="es-ES"/>
        </w:rPr>
        <w:t xml:space="preserve">Ibn al-Jaṭīb </w:t>
      </w:r>
      <w:r w:rsidRPr="00FF27D7">
        <w:rPr>
          <w:rFonts w:ascii="Times New Roman" w:hAnsi="Times New Roman" w:cs="Times New Roman"/>
          <w:i/>
          <w:lang w:val="es-ES"/>
        </w:rPr>
        <w:t>al-Lamḥa al-badrīya</w:t>
      </w:r>
      <w:r w:rsidR="00391021" w:rsidRPr="00FF27D7">
        <w:rPr>
          <w:rFonts w:ascii="Times New Roman" w:hAnsi="Times New Roman" w:cs="Times New Roman"/>
          <w:i/>
          <w:lang w:val="es-ES"/>
        </w:rPr>
        <w:t>.</w:t>
      </w:r>
      <w:r w:rsidR="00A8626B" w:rsidRPr="00FF27D7">
        <w:rPr>
          <w:rStyle w:val="Znakapoznpodarou"/>
          <w:rFonts w:ascii="Times New Roman" w:hAnsi="Times New Roman" w:cs="Times New Roman"/>
          <w:lang w:val="es-ES"/>
        </w:rPr>
        <w:footnoteReference w:id="27"/>
      </w:r>
    </w:p>
    <w:p w14:paraId="7EED573C" w14:textId="33A380BE" w:rsidR="00ED3F5C" w:rsidRPr="00FF27D7" w:rsidRDefault="00ED3F5C" w:rsidP="001A626F">
      <w:pPr>
        <w:spacing w:after="0" w:line="360" w:lineRule="auto"/>
        <w:ind w:firstLine="284"/>
        <w:rPr>
          <w:rFonts w:ascii="Times New Roman" w:hAnsi="Times New Roman" w:cs="Times New Roman"/>
          <w:lang w:val="es-ES"/>
        </w:rPr>
      </w:pPr>
      <w:r w:rsidRPr="00FF27D7">
        <w:rPr>
          <w:rFonts w:ascii="Times New Roman" w:hAnsi="Times New Roman" w:cs="Times New Roman"/>
          <w:lang w:val="es-ES"/>
        </w:rPr>
        <w:tab/>
      </w:r>
      <w:r w:rsidR="007E52A0" w:rsidRPr="00FF27D7">
        <w:rPr>
          <w:rFonts w:ascii="Times New Roman" w:hAnsi="Times New Roman" w:cs="Times New Roman"/>
          <w:lang w:val="es-ES"/>
        </w:rPr>
        <w:t>Esta crónica está escrita en bella letra andalusí</w:t>
      </w:r>
      <w:r w:rsidR="00D9549C" w:rsidRPr="00FF27D7">
        <w:rPr>
          <w:rFonts w:ascii="Times New Roman" w:hAnsi="Times New Roman" w:cs="Times New Roman"/>
          <w:lang w:val="es-ES"/>
        </w:rPr>
        <w:t>,</w:t>
      </w:r>
      <w:r w:rsidR="007E52A0" w:rsidRPr="00FF27D7">
        <w:rPr>
          <w:rFonts w:ascii="Times New Roman" w:hAnsi="Times New Roman" w:cs="Times New Roman"/>
          <w:lang w:val="es-ES"/>
        </w:rPr>
        <w:t xml:space="preserve"> del mismo tipo que </w:t>
      </w:r>
      <w:r w:rsidR="00D9549C" w:rsidRPr="00FF27D7">
        <w:rPr>
          <w:rFonts w:ascii="Times New Roman" w:hAnsi="Times New Roman" w:cs="Times New Roman"/>
          <w:lang w:val="es-ES"/>
        </w:rPr>
        <w:t xml:space="preserve">la empleada en </w:t>
      </w:r>
      <w:r w:rsidR="007E52A0" w:rsidRPr="00FF27D7">
        <w:rPr>
          <w:rFonts w:ascii="Times New Roman" w:hAnsi="Times New Roman" w:cs="Times New Roman"/>
          <w:lang w:val="es-ES"/>
        </w:rPr>
        <w:t xml:space="preserve">el manuscrito  1653 de al-Bunnāhī. </w:t>
      </w:r>
      <w:r w:rsidR="00D9549C" w:rsidRPr="00FF27D7">
        <w:rPr>
          <w:rFonts w:ascii="Times New Roman" w:hAnsi="Times New Roman" w:cs="Times New Roman"/>
          <w:lang w:val="es-ES"/>
        </w:rPr>
        <w:t>Ambos</w:t>
      </w:r>
      <w:r w:rsidR="00A710CB" w:rsidRPr="00FF27D7">
        <w:rPr>
          <w:rFonts w:ascii="Times New Roman" w:hAnsi="Times New Roman" w:cs="Times New Roman"/>
          <w:lang w:val="es-ES"/>
        </w:rPr>
        <w:t xml:space="preserve"> tienen </w:t>
      </w:r>
      <w:r w:rsidR="00B50770" w:rsidRPr="00FF27D7">
        <w:rPr>
          <w:rFonts w:ascii="Times New Roman" w:hAnsi="Times New Roman" w:cs="Times New Roman"/>
          <w:lang w:val="es-ES"/>
        </w:rPr>
        <w:t>una caligrafía</w:t>
      </w:r>
      <w:r w:rsidR="00A710CB" w:rsidRPr="00FF27D7">
        <w:rPr>
          <w:rFonts w:ascii="Times New Roman" w:hAnsi="Times New Roman" w:cs="Times New Roman"/>
          <w:lang w:val="es-ES"/>
        </w:rPr>
        <w:t xml:space="preserve"> muy similar. </w:t>
      </w:r>
      <w:r w:rsidR="00D9549C" w:rsidRPr="00FF27D7">
        <w:rPr>
          <w:rFonts w:ascii="Times New Roman" w:hAnsi="Times New Roman" w:cs="Times New Roman"/>
          <w:lang w:val="es-ES"/>
        </w:rPr>
        <w:t>La crónica s</w:t>
      </w:r>
      <w:r w:rsidR="00391021" w:rsidRPr="00FF27D7">
        <w:rPr>
          <w:rFonts w:ascii="Times New Roman" w:hAnsi="Times New Roman" w:cs="Times New Roman"/>
          <w:lang w:val="es-ES"/>
        </w:rPr>
        <w:t>e halla</w:t>
      </w:r>
      <w:r w:rsidR="007E52A0" w:rsidRPr="00FF27D7">
        <w:rPr>
          <w:rFonts w:ascii="Times New Roman" w:hAnsi="Times New Roman" w:cs="Times New Roman"/>
          <w:lang w:val="es-ES"/>
        </w:rPr>
        <w:t xml:space="preserve"> completamente vocalizada</w:t>
      </w:r>
      <w:r w:rsidR="00391021" w:rsidRPr="00FF27D7">
        <w:rPr>
          <w:rFonts w:ascii="Times New Roman" w:hAnsi="Times New Roman" w:cs="Times New Roman"/>
          <w:lang w:val="es-ES"/>
        </w:rPr>
        <w:t>,</w:t>
      </w:r>
      <w:r w:rsidR="007E52A0" w:rsidRPr="00FF27D7">
        <w:rPr>
          <w:rFonts w:ascii="Times New Roman" w:hAnsi="Times New Roman" w:cs="Times New Roman"/>
          <w:lang w:val="es-ES"/>
        </w:rPr>
        <w:t xml:space="preserve"> c</w:t>
      </w:r>
      <w:r w:rsidR="00A710CB" w:rsidRPr="00FF27D7">
        <w:rPr>
          <w:rFonts w:ascii="Times New Roman" w:hAnsi="Times New Roman" w:cs="Times New Roman"/>
          <w:lang w:val="es-ES"/>
        </w:rPr>
        <w:t>asi sin</w:t>
      </w:r>
      <w:r w:rsidR="007E52A0" w:rsidRPr="00FF27D7">
        <w:rPr>
          <w:rFonts w:ascii="Times New Roman" w:hAnsi="Times New Roman" w:cs="Times New Roman"/>
          <w:lang w:val="es-ES"/>
        </w:rPr>
        <w:t xml:space="preserve"> errores y sin lagunas. No contiene la fecha de s</w:t>
      </w:r>
      <w:r w:rsidR="00D9549C" w:rsidRPr="00FF27D7">
        <w:rPr>
          <w:rFonts w:ascii="Times New Roman" w:hAnsi="Times New Roman" w:cs="Times New Roman"/>
          <w:lang w:val="es-ES"/>
        </w:rPr>
        <w:t>u redacción, pero en mi opinión</w:t>
      </w:r>
      <w:r w:rsidR="007E52A0" w:rsidRPr="00FF27D7">
        <w:rPr>
          <w:rFonts w:ascii="Times New Roman" w:hAnsi="Times New Roman" w:cs="Times New Roman"/>
          <w:lang w:val="es-ES"/>
        </w:rPr>
        <w:t xml:space="preserve"> fue copiada </w:t>
      </w:r>
      <w:r w:rsidR="00A710CB" w:rsidRPr="00FF27D7">
        <w:rPr>
          <w:rFonts w:ascii="Times New Roman" w:hAnsi="Times New Roman" w:cs="Times New Roman"/>
          <w:lang w:val="es-ES"/>
        </w:rPr>
        <w:t xml:space="preserve">del original </w:t>
      </w:r>
      <w:r w:rsidR="007E52A0" w:rsidRPr="00FF27D7">
        <w:rPr>
          <w:rFonts w:ascii="Times New Roman" w:hAnsi="Times New Roman" w:cs="Times New Roman"/>
          <w:lang w:val="es-ES"/>
        </w:rPr>
        <w:t xml:space="preserve">poco después de </w:t>
      </w:r>
      <w:r w:rsidR="00D9549C" w:rsidRPr="00FF27D7">
        <w:rPr>
          <w:rFonts w:ascii="Times New Roman" w:hAnsi="Times New Roman" w:cs="Times New Roman"/>
          <w:lang w:val="es-ES"/>
        </w:rPr>
        <w:t>la redacción de éste</w:t>
      </w:r>
      <w:r w:rsidR="00391021" w:rsidRPr="00FF27D7">
        <w:rPr>
          <w:rFonts w:ascii="Times New Roman" w:hAnsi="Times New Roman" w:cs="Times New Roman"/>
          <w:lang w:val="es-ES"/>
        </w:rPr>
        <w:t xml:space="preserve">. </w:t>
      </w:r>
      <w:r w:rsidR="00D9549C" w:rsidRPr="00FF27D7">
        <w:rPr>
          <w:rFonts w:ascii="Times New Roman" w:hAnsi="Times New Roman" w:cs="Times New Roman"/>
          <w:lang w:val="es-ES"/>
        </w:rPr>
        <w:t>Esto es,</w:t>
      </w:r>
      <w:r w:rsidR="00A710CB" w:rsidRPr="00FF27D7">
        <w:rPr>
          <w:rFonts w:ascii="Times New Roman" w:hAnsi="Times New Roman" w:cs="Times New Roman"/>
          <w:lang w:val="es-ES"/>
        </w:rPr>
        <w:t xml:space="preserve"> después de ramadán 765 (2 de junio 1364-1 de julio de 1364)</w:t>
      </w:r>
      <w:r w:rsidR="00D9549C" w:rsidRPr="00FF27D7">
        <w:rPr>
          <w:rFonts w:ascii="Times New Roman" w:hAnsi="Times New Roman" w:cs="Times New Roman"/>
          <w:lang w:val="es-ES"/>
        </w:rPr>
        <w:t>,</w:t>
      </w:r>
      <w:r w:rsidR="00A710CB" w:rsidRPr="00FF27D7">
        <w:rPr>
          <w:rFonts w:ascii="Times New Roman" w:hAnsi="Times New Roman" w:cs="Times New Roman"/>
          <w:lang w:val="es-ES"/>
        </w:rPr>
        <w:t xml:space="preserve"> cuando según el colofón fue terminada la segunda obra de este códic</w:t>
      </w:r>
      <w:r w:rsidR="00CE6FE1" w:rsidRPr="00FF27D7">
        <w:rPr>
          <w:rFonts w:ascii="Times New Roman" w:hAnsi="Times New Roman" w:cs="Times New Roman"/>
          <w:lang w:val="es-ES"/>
        </w:rPr>
        <w:t>e</w:t>
      </w:r>
      <w:r w:rsidR="00A710CB" w:rsidRPr="00FF27D7">
        <w:rPr>
          <w:rFonts w:ascii="Times New Roman" w:hAnsi="Times New Roman" w:cs="Times New Roman"/>
          <w:lang w:val="es-ES"/>
        </w:rPr>
        <w:t xml:space="preserve"> “</w:t>
      </w:r>
      <w:r w:rsidR="00A710CB" w:rsidRPr="00FF27D7">
        <w:rPr>
          <w:rFonts w:ascii="Times New Roman" w:hAnsi="Times New Roman" w:cs="Times New Roman"/>
          <w:i/>
          <w:iCs/>
          <w:lang w:val="es-ES"/>
        </w:rPr>
        <w:t>al-man</w:t>
      </w:r>
      <w:r w:rsidR="00CE6FE1" w:rsidRPr="00FF27D7">
        <w:rPr>
          <w:rFonts w:ascii="Times New Roman" w:hAnsi="Times New Roman" w:cs="Times New Roman"/>
          <w:i/>
          <w:iCs/>
          <w:lang w:val="es-ES"/>
        </w:rPr>
        <w:t>ẓū</w:t>
      </w:r>
      <w:r w:rsidR="00A710CB" w:rsidRPr="00FF27D7">
        <w:rPr>
          <w:rFonts w:ascii="Times New Roman" w:hAnsi="Times New Roman" w:cs="Times New Roman"/>
          <w:i/>
          <w:iCs/>
          <w:lang w:val="es-ES"/>
        </w:rPr>
        <w:t>m wa-l-mašr</w:t>
      </w:r>
      <w:r w:rsidR="00CE6FE1" w:rsidRPr="00FF27D7">
        <w:rPr>
          <w:rFonts w:ascii="Times New Roman" w:hAnsi="Times New Roman" w:cs="Times New Roman"/>
          <w:i/>
          <w:iCs/>
          <w:lang w:val="es-ES"/>
        </w:rPr>
        <w:t>ūḥ</w:t>
      </w:r>
      <w:r w:rsidR="00A710CB" w:rsidRPr="00FF27D7">
        <w:rPr>
          <w:rFonts w:ascii="Times New Roman" w:hAnsi="Times New Roman" w:cs="Times New Roman"/>
          <w:lang w:val="es-ES"/>
        </w:rPr>
        <w:t xml:space="preserve"> de </w:t>
      </w:r>
      <w:r w:rsidR="00A710CB" w:rsidRPr="00FF27D7">
        <w:rPr>
          <w:rFonts w:ascii="Times New Roman" w:hAnsi="Times New Roman" w:cs="Times New Roman"/>
          <w:i/>
          <w:iCs/>
          <w:lang w:val="es-ES"/>
        </w:rPr>
        <w:t>Raqm al-</w:t>
      </w:r>
      <w:r w:rsidR="00CE6FE1" w:rsidRPr="00FF27D7">
        <w:rPr>
          <w:rFonts w:ascii="Times New Roman" w:hAnsi="Times New Roman" w:cs="Times New Roman"/>
          <w:i/>
          <w:iCs/>
          <w:lang w:val="es-ES"/>
        </w:rPr>
        <w:t>ḥ</w:t>
      </w:r>
      <w:r w:rsidR="00A710CB" w:rsidRPr="00FF27D7">
        <w:rPr>
          <w:rFonts w:ascii="Times New Roman" w:hAnsi="Times New Roman" w:cs="Times New Roman"/>
          <w:i/>
          <w:iCs/>
          <w:lang w:val="es-ES"/>
        </w:rPr>
        <w:t>ulal f</w:t>
      </w:r>
      <w:r w:rsidR="00CE6FE1" w:rsidRPr="00FF27D7">
        <w:rPr>
          <w:rFonts w:ascii="Times New Roman" w:hAnsi="Times New Roman" w:cs="Times New Roman"/>
          <w:i/>
          <w:iCs/>
          <w:lang w:val="es-ES"/>
        </w:rPr>
        <w:t>ī</w:t>
      </w:r>
      <w:r w:rsidR="00A710CB" w:rsidRPr="00FF27D7">
        <w:rPr>
          <w:rFonts w:ascii="Times New Roman" w:hAnsi="Times New Roman" w:cs="Times New Roman"/>
          <w:i/>
          <w:iCs/>
          <w:lang w:val="es-ES"/>
        </w:rPr>
        <w:t xml:space="preserve"> </w:t>
      </w:r>
      <w:r w:rsidR="00F275C8" w:rsidRPr="00FF27D7">
        <w:rPr>
          <w:rFonts w:ascii="Times New Roman" w:hAnsi="Times New Roman" w:cs="Times New Roman"/>
          <w:i/>
          <w:iCs/>
          <w:lang w:val="es-ES"/>
        </w:rPr>
        <w:t>n</w:t>
      </w:r>
      <w:r w:rsidR="00A710CB" w:rsidRPr="00FF27D7">
        <w:rPr>
          <w:rFonts w:ascii="Times New Roman" w:hAnsi="Times New Roman" w:cs="Times New Roman"/>
          <w:i/>
          <w:iCs/>
          <w:lang w:val="es-ES"/>
        </w:rPr>
        <w:t>a</w:t>
      </w:r>
      <w:r w:rsidR="00CE6FE1" w:rsidRPr="00FF27D7">
        <w:rPr>
          <w:rFonts w:ascii="Times New Roman" w:hAnsi="Times New Roman" w:cs="Times New Roman"/>
          <w:i/>
          <w:iCs/>
          <w:lang w:val="es-ES"/>
        </w:rPr>
        <w:t>ẓ</w:t>
      </w:r>
      <w:r w:rsidR="00A710CB" w:rsidRPr="00FF27D7">
        <w:rPr>
          <w:rFonts w:ascii="Times New Roman" w:hAnsi="Times New Roman" w:cs="Times New Roman"/>
          <w:i/>
          <w:iCs/>
          <w:lang w:val="es-ES"/>
        </w:rPr>
        <w:t>m al-duwal</w:t>
      </w:r>
      <w:r w:rsidR="00A8626B" w:rsidRPr="00FF27D7">
        <w:rPr>
          <w:rFonts w:ascii="Times New Roman" w:hAnsi="Times New Roman" w:cs="Times New Roman"/>
          <w:lang w:val="es-ES"/>
        </w:rPr>
        <w:t>”</w:t>
      </w:r>
      <w:r w:rsidR="00A710CB" w:rsidRPr="00FF27D7">
        <w:rPr>
          <w:rFonts w:ascii="Times New Roman" w:hAnsi="Times New Roman" w:cs="Times New Roman"/>
          <w:lang w:val="es-ES"/>
        </w:rPr>
        <w:t>. También creo que antes de la última encuadernación el orden de las obr</w:t>
      </w:r>
      <w:r w:rsidR="00D9549C" w:rsidRPr="00FF27D7">
        <w:rPr>
          <w:rFonts w:ascii="Times New Roman" w:hAnsi="Times New Roman" w:cs="Times New Roman"/>
          <w:lang w:val="es-ES"/>
        </w:rPr>
        <w:t xml:space="preserve">as en el códice fue contrario: </w:t>
      </w:r>
      <w:r w:rsidR="00A710CB" w:rsidRPr="00FF27D7">
        <w:rPr>
          <w:rFonts w:ascii="Times New Roman" w:hAnsi="Times New Roman" w:cs="Times New Roman"/>
          <w:i/>
          <w:lang w:val="es-ES"/>
        </w:rPr>
        <w:t>Lam</w:t>
      </w:r>
      <w:r w:rsidR="00CE6FE1" w:rsidRPr="00FF27D7">
        <w:rPr>
          <w:rFonts w:ascii="Times New Roman" w:hAnsi="Times New Roman" w:cs="Times New Roman"/>
          <w:i/>
          <w:lang w:val="es-ES"/>
        </w:rPr>
        <w:t>ḥ</w:t>
      </w:r>
      <w:r w:rsidR="00A710CB" w:rsidRPr="00FF27D7">
        <w:rPr>
          <w:rFonts w:ascii="Times New Roman" w:hAnsi="Times New Roman" w:cs="Times New Roman"/>
          <w:i/>
          <w:lang w:val="es-ES"/>
        </w:rPr>
        <w:t>a</w:t>
      </w:r>
      <w:r w:rsidR="00A710CB" w:rsidRPr="00FF27D7">
        <w:rPr>
          <w:rFonts w:ascii="Times New Roman" w:hAnsi="Times New Roman" w:cs="Times New Roman"/>
          <w:lang w:val="es-ES"/>
        </w:rPr>
        <w:t xml:space="preserve"> </w:t>
      </w:r>
      <w:r w:rsidR="00D9549C" w:rsidRPr="00FF27D7">
        <w:rPr>
          <w:rFonts w:ascii="Times New Roman" w:hAnsi="Times New Roman" w:cs="Times New Roman"/>
          <w:lang w:val="es-ES"/>
        </w:rPr>
        <w:t>iba primero</w:t>
      </w:r>
      <w:r w:rsidR="00A710CB" w:rsidRPr="00FF27D7">
        <w:rPr>
          <w:rFonts w:ascii="Times New Roman" w:hAnsi="Times New Roman" w:cs="Times New Roman"/>
          <w:lang w:val="es-ES"/>
        </w:rPr>
        <w:t xml:space="preserve"> y </w:t>
      </w:r>
      <w:r w:rsidR="00CE6FE1" w:rsidRPr="00FF27D7">
        <w:rPr>
          <w:rFonts w:ascii="Times New Roman" w:hAnsi="Times New Roman" w:cs="Times New Roman"/>
          <w:i/>
          <w:lang w:val="es-ES"/>
        </w:rPr>
        <w:t>R</w:t>
      </w:r>
      <w:r w:rsidR="00A710CB" w:rsidRPr="00FF27D7">
        <w:rPr>
          <w:rFonts w:ascii="Times New Roman" w:hAnsi="Times New Roman" w:cs="Times New Roman"/>
          <w:i/>
          <w:lang w:val="es-ES"/>
        </w:rPr>
        <w:t>aqm al-</w:t>
      </w:r>
      <w:r w:rsidR="00CE6FE1" w:rsidRPr="00FF27D7">
        <w:rPr>
          <w:rFonts w:ascii="Times New Roman" w:hAnsi="Times New Roman" w:cs="Times New Roman"/>
          <w:i/>
          <w:lang w:val="es-ES"/>
        </w:rPr>
        <w:t>ḥ</w:t>
      </w:r>
      <w:r w:rsidR="00A710CB" w:rsidRPr="00FF27D7">
        <w:rPr>
          <w:rFonts w:ascii="Times New Roman" w:hAnsi="Times New Roman" w:cs="Times New Roman"/>
          <w:i/>
          <w:lang w:val="es-ES"/>
        </w:rPr>
        <w:t>ulal</w:t>
      </w:r>
      <w:r w:rsidR="00A710CB" w:rsidRPr="00FF27D7">
        <w:rPr>
          <w:rFonts w:ascii="Times New Roman" w:hAnsi="Times New Roman" w:cs="Times New Roman"/>
          <w:lang w:val="es-ES"/>
        </w:rPr>
        <w:t xml:space="preserve"> con šar</w:t>
      </w:r>
      <w:r w:rsidR="00CE6FE1" w:rsidRPr="00FF27D7">
        <w:rPr>
          <w:rFonts w:ascii="Times New Roman" w:hAnsi="Times New Roman" w:cs="Times New Roman"/>
          <w:lang w:val="es-ES"/>
        </w:rPr>
        <w:t>ḥ</w:t>
      </w:r>
      <w:r w:rsidR="00A710CB" w:rsidRPr="00FF27D7">
        <w:rPr>
          <w:rFonts w:ascii="Times New Roman" w:hAnsi="Times New Roman" w:cs="Times New Roman"/>
          <w:lang w:val="es-ES"/>
        </w:rPr>
        <w:t xml:space="preserve"> después.</w:t>
      </w:r>
      <w:r w:rsidR="00A25547" w:rsidRPr="00FF27D7">
        <w:rPr>
          <w:rStyle w:val="Znakapoznpodarou"/>
          <w:rFonts w:ascii="Times New Roman" w:hAnsi="Times New Roman" w:cs="Times New Roman"/>
          <w:lang w:val="es-ES"/>
        </w:rPr>
        <w:footnoteReference w:id="28"/>
      </w:r>
      <w:r w:rsidR="00A710CB" w:rsidRPr="00FF27D7">
        <w:rPr>
          <w:rFonts w:ascii="Times New Roman" w:hAnsi="Times New Roman" w:cs="Times New Roman"/>
          <w:lang w:val="es-ES"/>
        </w:rPr>
        <w:t xml:space="preserve"> Por eso</w:t>
      </w:r>
      <w:r w:rsidR="00D9549C" w:rsidRPr="00FF27D7">
        <w:rPr>
          <w:rFonts w:ascii="Times New Roman" w:hAnsi="Times New Roman" w:cs="Times New Roman"/>
          <w:lang w:val="es-ES"/>
        </w:rPr>
        <w:t xml:space="preserve">, y debido a su </w:t>
      </w:r>
      <w:r w:rsidR="00D9549C" w:rsidRPr="00FF27D7">
        <w:rPr>
          <w:rFonts w:ascii="Times New Roman" w:hAnsi="Times New Roman" w:cs="Times New Roman"/>
          <w:lang w:val="es-ES"/>
        </w:rPr>
        <w:lastRenderedPageBreak/>
        <w:t>fidelidad al texto original y la exactitud de sus antropónimos y topónimos,</w:t>
      </w:r>
      <w:r w:rsidR="00A710CB" w:rsidRPr="00FF27D7">
        <w:rPr>
          <w:rFonts w:ascii="Times New Roman" w:hAnsi="Times New Roman" w:cs="Times New Roman"/>
          <w:lang w:val="es-ES"/>
        </w:rPr>
        <w:t xml:space="preserve"> se trata de </w:t>
      </w:r>
      <w:r w:rsidR="00D9549C" w:rsidRPr="00FF27D7">
        <w:rPr>
          <w:rFonts w:ascii="Times New Roman" w:hAnsi="Times New Roman" w:cs="Times New Roman"/>
          <w:lang w:val="es-ES"/>
        </w:rPr>
        <w:t xml:space="preserve">un </w:t>
      </w:r>
      <w:r w:rsidR="00A710CB" w:rsidRPr="00FF27D7">
        <w:rPr>
          <w:rFonts w:ascii="Times New Roman" w:hAnsi="Times New Roman" w:cs="Times New Roman"/>
          <w:lang w:val="es-ES"/>
        </w:rPr>
        <w:t>manuscrito importantísimo</w:t>
      </w:r>
      <w:r w:rsidR="00A8626B" w:rsidRPr="00FF27D7">
        <w:rPr>
          <w:rFonts w:ascii="Times New Roman" w:hAnsi="Times New Roman" w:cs="Times New Roman"/>
          <w:lang w:val="es-ES"/>
        </w:rPr>
        <w:t>.</w:t>
      </w:r>
      <w:r w:rsidR="00A8626B" w:rsidRPr="00FF27D7">
        <w:rPr>
          <w:rStyle w:val="Znakapoznpodarou"/>
          <w:rFonts w:ascii="Times New Roman" w:hAnsi="Times New Roman" w:cs="Times New Roman"/>
          <w:lang w:val="es-ES"/>
        </w:rPr>
        <w:footnoteReference w:id="29"/>
      </w:r>
      <w:r w:rsidRPr="00FF27D7">
        <w:rPr>
          <w:rFonts w:ascii="Times New Roman" w:hAnsi="Times New Roman" w:cs="Times New Roman"/>
          <w:lang w:val="es-ES"/>
        </w:rPr>
        <w:t xml:space="preserve"> </w:t>
      </w:r>
    </w:p>
    <w:p w14:paraId="7238916E" w14:textId="77777777" w:rsidR="00ED3F5C" w:rsidRPr="00FF27D7" w:rsidRDefault="00ED3F5C" w:rsidP="001A626F">
      <w:pPr>
        <w:spacing w:after="0" w:line="360" w:lineRule="auto"/>
        <w:ind w:firstLine="284"/>
        <w:rPr>
          <w:rFonts w:ascii="Times New Roman" w:hAnsi="Times New Roman" w:cs="Times New Roman"/>
          <w:lang w:val="es-ES"/>
        </w:rPr>
      </w:pPr>
      <w:r w:rsidRPr="00FF27D7">
        <w:rPr>
          <w:rFonts w:ascii="Times New Roman" w:hAnsi="Times New Roman" w:cs="Times New Roman"/>
          <w:lang w:val="es-ES"/>
        </w:rPr>
        <w:t xml:space="preserve">3. </w:t>
      </w:r>
      <w:r w:rsidR="00391021" w:rsidRPr="00FF27D7">
        <w:rPr>
          <w:rFonts w:ascii="Times New Roman" w:hAnsi="Times New Roman" w:cs="Times New Roman"/>
          <w:lang w:val="es-ES"/>
        </w:rPr>
        <w:t>M</w:t>
      </w:r>
      <w:r w:rsidR="007E52A0" w:rsidRPr="00FF27D7">
        <w:rPr>
          <w:rFonts w:ascii="Times New Roman" w:hAnsi="Times New Roman" w:cs="Times New Roman"/>
          <w:lang w:val="es-ES"/>
        </w:rPr>
        <w:t xml:space="preserve">anuscrito número </w:t>
      </w:r>
      <w:r w:rsidRPr="00FF27D7">
        <w:rPr>
          <w:rFonts w:ascii="Times New Roman" w:hAnsi="Times New Roman" w:cs="Times New Roman"/>
          <w:lang w:val="es-ES"/>
        </w:rPr>
        <w:t xml:space="preserve">1653 </w:t>
      </w:r>
      <w:r w:rsidR="007E52A0" w:rsidRPr="00FF27D7">
        <w:rPr>
          <w:rFonts w:ascii="Times New Roman" w:hAnsi="Times New Roman" w:cs="Times New Roman"/>
          <w:lang w:val="es-ES"/>
        </w:rPr>
        <w:t xml:space="preserve">de la obra de </w:t>
      </w:r>
      <w:r w:rsidRPr="00FF27D7">
        <w:rPr>
          <w:rFonts w:ascii="Times New Roman" w:hAnsi="Times New Roman" w:cs="Times New Roman"/>
          <w:lang w:val="es-ES"/>
        </w:rPr>
        <w:t xml:space="preserve">al-Bunnāhī </w:t>
      </w:r>
      <w:r w:rsidRPr="00FF27D7">
        <w:rPr>
          <w:rFonts w:ascii="Times New Roman" w:hAnsi="Times New Roman" w:cs="Times New Roman"/>
          <w:i/>
          <w:lang w:val="es-ES"/>
        </w:rPr>
        <w:t>al-Iklīl fī tafḍīl al-najīl</w:t>
      </w:r>
    </w:p>
    <w:p w14:paraId="7F3013E1" w14:textId="359457C0" w:rsidR="00ED3F5C" w:rsidRPr="00FF27D7" w:rsidRDefault="00ED3F5C" w:rsidP="001A626F">
      <w:pPr>
        <w:spacing w:after="0" w:line="360" w:lineRule="auto"/>
        <w:ind w:firstLine="284"/>
        <w:rPr>
          <w:rFonts w:ascii="Times New Roman" w:hAnsi="Times New Roman" w:cs="Times New Roman"/>
          <w:lang w:val="es-ES"/>
        </w:rPr>
      </w:pPr>
      <w:r w:rsidRPr="00FF27D7">
        <w:rPr>
          <w:rFonts w:ascii="Times New Roman" w:hAnsi="Times New Roman" w:cs="Times New Roman"/>
          <w:lang w:val="es-ES"/>
        </w:rPr>
        <w:tab/>
      </w:r>
      <w:r w:rsidR="00391021" w:rsidRPr="00FF27D7">
        <w:rPr>
          <w:rFonts w:ascii="Times New Roman" w:hAnsi="Times New Roman" w:cs="Times New Roman"/>
          <w:lang w:val="es-ES"/>
        </w:rPr>
        <w:t>Fue compuesto en 1379, al comienzo de raŷab 781,</w:t>
      </w:r>
      <w:r w:rsidR="007E52A0" w:rsidRPr="00FF27D7">
        <w:rPr>
          <w:rFonts w:ascii="Times New Roman" w:hAnsi="Times New Roman" w:cs="Times New Roman"/>
          <w:lang w:val="es-ES"/>
        </w:rPr>
        <w:t xml:space="preserve"> y </w:t>
      </w:r>
      <w:r w:rsidR="00391021" w:rsidRPr="00FF27D7">
        <w:rPr>
          <w:rFonts w:ascii="Times New Roman" w:hAnsi="Times New Roman" w:cs="Times New Roman"/>
          <w:lang w:val="es-ES"/>
        </w:rPr>
        <w:t>está casi por</w:t>
      </w:r>
      <w:r w:rsidR="007E52A0" w:rsidRPr="00FF27D7">
        <w:rPr>
          <w:rFonts w:ascii="Times New Roman" w:hAnsi="Times New Roman" w:cs="Times New Roman"/>
          <w:lang w:val="es-ES"/>
        </w:rPr>
        <w:t xml:space="preserve"> complet</w:t>
      </w:r>
      <w:r w:rsidR="00391021" w:rsidRPr="00FF27D7">
        <w:rPr>
          <w:rFonts w:ascii="Times New Roman" w:hAnsi="Times New Roman" w:cs="Times New Roman"/>
          <w:lang w:val="es-ES"/>
        </w:rPr>
        <w:t>o</w:t>
      </w:r>
      <w:r w:rsidR="007E52A0" w:rsidRPr="00FF27D7">
        <w:rPr>
          <w:rFonts w:ascii="Times New Roman" w:hAnsi="Times New Roman" w:cs="Times New Roman"/>
          <w:lang w:val="es-ES"/>
        </w:rPr>
        <w:t xml:space="preserve"> vocalizado.</w:t>
      </w:r>
      <w:r w:rsidR="00A25547" w:rsidRPr="00FF27D7">
        <w:rPr>
          <w:rStyle w:val="Znakapoznpodarou"/>
          <w:rFonts w:ascii="Times New Roman" w:hAnsi="Times New Roman" w:cs="Times New Roman"/>
          <w:lang w:val="es-ES"/>
        </w:rPr>
        <w:footnoteReference w:id="30"/>
      </w:r>
      <w:r w:rsidR="007E52A0" w:rsidRPr="00FF27D7">
        <w:rPr>
          <w:rFonts w:ascii="Times New Roman" w:hAnsi="Times New Roman" w:cs="Times New Roman"/>
          <w:lang w:val="es-ES"/>
        </w:rPr>
        <w:t xml:space="preserve"> En el penúltimo folio</w:t>
      </w:r>
      <w:r w:rsidR="00391021" w:rsidRPr="00FF27D7">
        <w:rPr>
          <w:rFonts w:ascii="Times New Roman" w:hAnsi="Times New Roman" w:cs="Times New Roman"/>
          <w:lang w:val="es-ES"/>
        </w:rPr>
        <w:t>, el</w:t>
      </w:r>
      <w:r w:rsidR="007E52A0" w:rsidRPr="00FF27D7">
        <w:rPr>
          <w:rFonts w:ascii="Times New Roman" w:hAnsi="Times New Roman" w:cs="Times New Roman"/>
          <w:lang w:val="es-ES"/>
        </w:rPr>
        <w:t xml:space="preserve"> 109v</w:t>
      </w:r>
      <w:r w:rsidR="00391021" w:rsidRPr="00FF27D7">
        <w:rPr>
          <w:rFonts w:ascii="Times New Roman" w:hAnsi="Times New Roman" w:cs="Times New Roman"/>
          <w:lang w:val="es-ES"/>
        </w:rPr>
        <w:t>,</w:t>
      </w:r>
      <w:r w:rsidR="007E52A0" w:rsidRPr="00FF27D7">
        <w:rPr>
          <w:rFonts w:ascii="Times New Roman" w:hAnsi="Times New Roman" w:cs="Times New Roman"/>
          <w:lang w:val="es-ES"/>
        </w:rPr>
        <w:t xml:space="preserve"> </w:t>
      </w:r>
      <w:r w:rsidR="00391021" w:rsidRPr="00FF27D7">
        <w:rPr>
          <w:rFonts w:ascii="Times New Roman" w:hAnsi="Times New Roman" w:cs="Times New Roman"/>
          <w:lang w:val="es-ES"/>
        </w:rPr>
        <w:t>figura una nota</w:t>
      </w:r>
      <w:r w:rsidR="007E52A0" w:rsidRPr="00FF27D7">
        <w:rPr>
          <w:rFonts w:ascii="Times New Roman" w:hAnsi="Times New Roman" w:cs="Times New Roman"/>
          <w:lang w:val="es-ES"/>
        </w:rPr>
        <w:t xml:space="preserve"> autógrafa de al-Bunnāhī </w:t>
      </w:r>
      <w:r w:rsidR="00391021" w:rsidRPr="00FF27D7">
        <w:rPr>
          <w:rFonts w:ascii="Times New Roman" w:hAnsi="Times New Roman" w:cs="Times New Roman"/>
          <w:lang w:val="es-ES"/>
        </w:rPr>
        <w:t xml:space="preserve">indicando </w:t>
      </w:r>
      <w:r w:rsidR="007E52A0" w:rsidRPr="00FF27D7">
        <w:rPr>
          <w:rFonts w:ascii="Times New Roman" w:hAnsi="Times New Roman" w:cs="Times New Roman"/>
          <w:lang w:val="es-ES"/>
        </w:rPr>
        <w:t>que se tra</w:t>
      </w:r>
      <w:r w:rsidR="00391021" w:rsidRPr="00FF27D7">
        <w:rPr>
          <w:rFonts w:ascii="Times New Roman" w:hAnsi="Times New Roman" w:cs="Times New Roman"/>
          <w:lang w:val="es-ES"/>
        </w:rPr>
        <w:t>t</w:t>
      </w:r>
      <w:r w:rsidR="007E52A0" w:rsidRPr="00FF27D7">
        <w:rPr>
          <w:rFonts w:ascii="Times New Roman" w:hAnsi="Times New Roman" w:cs="Times New Roman"/>
          <w:lang w:val="es-ES"/>
        </w:rPr>
        <w:t xml:space="preserve">a de </w:t>
      </w:r>
      <w:r w:rsidR="00391021" w:rsidRPr="00FF27D7">
        <w:rPr>
          <w:rFonts w:ascii="Times New Roman" w:hAnsi="Times New Roman" w:cs="Times New Roman"/>
          <w:lang w:val="es-ES"/>
        </w:rPr>
        <w:t>una copia del original que</w:t>
      </w:r>
      <w:r w:rsidR="007E52A0" w:rsidRPr="00FF27D7">
        <w:rPr>
          <w:rFonts w:ascii="Times New Roman" w:hAnsi="Times New Roman" w:cs="Times New Roman"/>
          <w:lang w:val="es-ES"/>
        </w:rPr>
        <w:t xml:space="preserve"> fue revisada y </w:t>
      </w:r>
      <w:r w:rsidR="00A25547" w:rsidRPr="00FF27D7">
        <w:rPr>
          <w:rFonts w:ascii="Times New Roman" w:hAnsi="Times New Roman" w:cs="Times New Roman"/>
          <w:lang w:val="es-ES"/>
        </w:rPr>
        <w:t xml:space="preserve">corregida </w:t>
      </w:r>
      <w:r w:rsidR="007E52A0" w:rsidRPr="00FF27D7">
        <w:rPr>
          <w:rFonts w:ascii="Times New Roman" w:hAnsi="Times New Roman" w:cs="Times New Roman"/>
          <w:lang w:val="es-ES"/>
        </w:rPr>
        <w:t>por él.</w:t>
      </w:r>
      <w:r w:rsidR="00A25547" w:rsidRPr="00FF27D7">
        <w:rPr>
          <w:rStyle w:val="Znakapoznpodarou"/>
          <w:rFonts w:ascii="Times New Roman" w:hAnsi="Times New Roman" w:cs="Times New Roman"/>
          <w:lang w:val="es-ES"/>
        </w:rPr>
        <w:footnoteReference w:id="31"/>
      </w:r>
      <w:r w:rsidR="00A25547" w:rsidRPr="00FF27D7" w:rsidDel="00A25547">
        <w:rPr>
          <w:rStyle w:val="Znakapoznpodarou"/>
          <w:rFonts w:ascii="Times New Roman" w:hAnsi="Times New Roman" w:cs="Times New Roman"/>
          <w:lang w:val="es-ES"/>
        </w:rPr>
        <w:t xml:space="preserve"> </w:t>
      </w:r>
    </w:p>
    <w:p w14:paraId="7277A6BB" w14:textId="77777777" w:rsidR="00ED3F5C" w:rsidRPr="00FF27D7" w:rsidRDefault="00ED3F5C" w:rsidP="001A626F">
      <w:pPr>
        <w:spacing w:after="0" w:line="360" w:lineRule="auto"/>
        <w:ind w:firstLine="284"/>
        <w:rPr>
          <w:rFonts w:ascii="Times New Roman" w:hAnsi="Times New Roman" w:cs="Times New Roman"/>
          <w:lang w:val="es-ES"/>
        </w:rPr>
      </w:pPr>
      <w:r w:rsidRPr="00FF27D7">
        <w:rPr>
          <w:rFonts w:ascii="Times New Roman" w:hAnsi="Times New Roman" w:cs="Times New Roman"/>
          <w:lang w:val="es-ES"/>
        </w:rPr>
        <w:t xml:space="preserve">4. </w:t>
      </w:r>
      <w:r w:rsidR="00391021" w:rsidRPr="00FF27D7">
        <w:rPr>
          <w:rFonts w:ascii="Times New Roman" w:hAnsi="Times New Roman" w:cs="Times New Roman"/>
          <w:lang w:val="es-ES"/>
        </w:rPr>
        <w:t>M</w:t>
      </w:r>
      <w:r w:rsidR="007E52A0" w:rsidRPr="00FF27D7">
        <w:rPr>
          <w:rFonts w:ascii="Times New Roman" w:hAnsi="Times New Roman" w:cs="Times New Roman"/>
          <w:lang w:val="es-ES"/>
        </w:rPr>
        <w:t xml:space="preserve">anuscrito número </w:t>
      </w:r>
      <w:r w:rsidRPr="00FF27D7">
        <w:rPr>
          <w:rFonts w:ascii="Times New Roman" w:hAnsi="Times New Roman" w:cs="Times New Roman"/>
          <w:lang w:val="es-ES"/>
        </w:rPr>
        <w:t xml:space="preserve">1674 </w:t>
      </w:r>
      <w:r w:rsidR="007E52A0" w:rsidRPr="00FF27D7">
        <w:rPr>
          <w:rFonts w:ascii="Times New Roman" w:hAnsi="Times New Roman" w:cs="Times New Roman"/>
          <w:lang w:val="es-ES"/>
        </w:rPr>
        <w:t xml:space="preserve">de la obra de </w:t>
      </w:r>
      <w:r w:rsidRPr="00FF27D7">
        <w:rPr>
          <w:rFonts w:ascii="Times New Roman" w:hAnsi="Times New Roman" w:cs="Times New Roman"/>
          <w:lang w:val="es-ES"/>
        </w:rPr>
        <w:t xml:space="preserve">Ibn al-Jaṭīb </w:t>
      </w:r>
      <w:r w:rsidRPr="00FF27D7">
        <w:rPr>
          <w:rFonts w:ascii="Times New Roman" w:hAnsi="Times New Roman" w:cs="Times New Roman"/>
          <w:i/>
          <w:lang w:val="es-ES"/>
        </w:rPr>
        <w:t>al-Iḥāṭa f</w:t>
      </w:r>
      <w:r w:rsidR="007E52A0" w:rsidRPr="00FF27D7">
        <w:rPr>
          <w:rFonts w:ascii="Times New Roman" w:hAnsi="Times New Roman" w:cs="Times New Roman"/>
          <w:i/>
          <w:lang w:val="es-ES"/>
        </w:rPr>
        <w:t>ī</w:t>
      </w:r>
      <w:r w:rsidRPr="00FF27D7">
        <w:rPr>
          <w:rFonts w:ascii="Times New Roman" w:hAnsi="Times New Roman" w:cs="Times New Roman"/>
          <w:i/>
          <w:lang w:val="es-ES"/>
        </w:rPr>
        <w:t xml:space="preserve"> ajbār Ġarnāṭa</w:t>
      </w:r>
    </w:p>
    <w:p w14:paraId="734447D8" w14:textId="7E403749" w:rsidR="00ED3F5C" w:rsidRPr="00FF27D7" w:rsidRDefault="00ED3F5C" w:rsidP="001A626F">
      <w:pPr>
        <w:spacing w:after="0" w:line="360" w:lineRule="auto"/>
        <w:ind w:firstLine="284"/>
        <w:rPr>
          <w:rFonts w:ascii="Times New Roman" w:hAnsi="Times New Roman" w:cs="Times New Roman"/>
          <w:lang w:val="es-ES"/>
        </w:rPr>
      </w:pPr>
      <w:r w:rsidRPr="00FF27D7">
        <w:rPr>
          <w:rFonts w:ascii="Times New Roman" w:hAnsi="Times New Roman" w:cs="Times New Roman"/>
          <w:lang w:val="es-ES"/>
        </w:rPr>
        <w:tab/>
      </w:r>
      <w:r w:rsidR="007E52A0" w:rsidRPr="00FF27D7">
        <w:rPr>
          <w:rFonts w:ascii="Times New Roman" w:hAnsi="Times New Roman" w:cs="Times New Roman"/>
          <w:lang w:val="es-ES"/>
        </w:rPr>
        <w:t>Es uno de los dos ejemplar</w:t>
      </w:r>
      <w:r w:rsidR="00602DBE" w:rsidRPr="00FF27D7">
        <w:rPr>
          <w:rFonts w:ascii="Times New Roman" w:hAnsi="Times New Roman" w:cs="Times New Roman"/>
          <w:lang w:val="es-ES"/>
        </w:rPr>
        <w:t>es</w:t>
      </w:r>
      <w:r w:rsidR="007E52A0" w:rsidRPr="00FF27D7">
        <w:rPr>
          <w:rFonts w:ascii="Times New Roman" w:hAnsi="Times New Roman" w:cs="Times New Roman"/>
          <w:lang w:val="es-ES"/>
        </w:rPr>
        <w:t xml:space="preserve"> conservados de la versión original de la </w:t>
      </w:r>
      <w:r w:rsidR="007E52A0" w:rsidRPr="00FF27D7">
        <w:rPr>
          <w:rFonts w:ascii="Times New Roman" w:hAnsi="Times New Roman" w:cs="Times New Roman"/>
          <w:i/>
          <w:lang w:val="es-ES"/>
        </w:rPr>
        <w:t>Iḥāṭa</w:t>
      </w:r>
      <w:r w:rsidR="007E52A0" w:rsidRPr="00FF27D7">
        <w:rPr>
          <w:rFonts w:ascii="Times New Roman" w:hAnsi="Times New Roman" w:cs="Times New Roman"/>
          <w:lang w:val="es-ES"/>
        </w:rPr>
        <w:t xml:space="preserve"> de Ibn al-Jaṭīb</w:t>
      </w:r>
      <w:r w:rsidR="002C51E1" w:rsidRPr="00FF27D7">
        <w:rPr>
          <w:rFonts w:ascii="Times New Roman" w:hAnsi="Times New Roman" w:cs="Times New Roman"/>
          <w:lang w:val="es-ES"/>
        </w:rPr>
        <w:t xml:space="preserve"> y</w:t>
      </w:r>
      <w:r w:rsidR="007E52A0" w:rsidRPr="00FF27D7">
        <w:rPr>
          <w:rFonts w:ascii="Times New Roman" w:hAnsi="Times New Roman" w:cs="Times New Roman"/>
          <w:lang w:val="es-ES"/>
        </w:rPr>
        <w:t xml:space="preserve"> no sólo de mujtaṣar. </w:t>
      </w:r>
      <w:r w:rsidR="00602DBE" w:rsidRPr="00FF27D7">
        <w:rPr>
          <w:rFonts w:ascii="Times New Roman" w:hAnsi="Times New Roman" w:cs="Times New Roman"/>
          <w:lang w:val="es-ES"/>
        </w:rPr>
        <w:t>Este</w:t>
      </w:r>
      <w:r w:rsidR="007E52A0" w:rsidRPr="00FF27D7">
        <w:rPr>
          <w:rFonts w:ascii="Times New Roman" w:hAnsi="Times New Roman" w:cs="Times New Roman"/>
          <w:lang w:val="es-ES"/>
        </w:rPr>
        <w:t xml:space="preserve"> manuscrito </w:t>
      </w:r>
      <w:r w:rsidR="009855E2" w:rsidRPr="00FF27D7">
        <w:rPr>
          <w:rFonts w:ascii="Times New Roman" w:hAnsi="Times New Roman" w:cs="Times New Roman"/>
          <w:lang w:val="es-ES"/>
        </w:rPr>
        <w:t>es</w:t>
      </w:r>
      <w:r w:rsidR="00B50770" w:rsidRPr="00FF27D7">
        <w:rPr>
          <w:rFonts w:ascii="Times New Roman" w:hAnsi="Times New Roman" w:cs="Times New Roman"/>
          <w:lang w:val="es-ES"/>
        </w:rPr>
        <w:t>tá</w:t>
      </w:r>
      <w:r w:rsidR="009855E2" w:rsidRPr="00FF27D7">
        <w:rPr>
          <w:rFonts w:ascii="Times New Roman" w:hAnsi="Times New Roman" w:cs="Times New Roman"/>
          <w:lang w:val="es-ES"/>
        </w:rPr>
        <w:t xml:space="preserve"> </w:t>
      </w:r>
      <w:r w:rsidR="007E52A0" w:rsidRPr="00FF27D7">
        <w:rPr>
          <w:rFonts w:ascii="Times New Roman" w:hAnsi="Times New Roman" w:cs="Times New Roman"/>
          <w:lang w:val="es-ES"/>
        </w:rPr>
        <w:t xml:space="preserve">fechado 15 de Ramadán de 806 </w:t>
      </w:r>
      <w:r w:rsidR="00602DBE" w:rsidRPr="00FF27D7">
        <w:rPr>
          <w:rFonts w:ascii="Times New Roman" w:hAnsi="Times New Roman" w:cs="Times New Roman"/>
          <w:lang w:val="es-ES"/>
        </w:rPr>
        <w:t>(27 de marzo de 1404) y e</w:t>
      </w:r>
      <w:r w:rsidR="007E52A0" w:rsidRPr="00FF27D7">
        <w:rPr>
          <w:rFonts w:ascii="Times New Roman" w:hAnsi="Times New Roman" w:cs="Times New Roman"/>
          <w:lang w:val="es-ES"/>
        </w:rPr>
        <w:t>s mucho más preciso que</w:t>
      </w:r>
      <w:r w:rsidR="00602DBE" w:rsidRPr="00FF27D7">
        <w:rPr>
          <w:rFonts w:ascii="Times New Roman" w:hAnsi="Times New Roman" w:cs="Times New Roman"/>
          <w:lang w:val="es-ES"/>
        </w:rPr>
        <w:t>,</w:t>
      </w:r>
      <w:r w:rsidR="007E52A0" w:rsidRPr="00FF27D7">
        <w:rPr>
          <w:rFonts w:ascii="Times New Roman" w:hAnsi="Times New Roman" w:cs="Times New Roman"/>
          <w:lang w:val="es-ES"/>
        </w:rPr>
        <w:t xml:space="preserve"> por ejemplo</w:t>
      </w:r>
      <w:r w:rsidR="00602DBE" w:rsidRPr="00FF27D7">
        <w:rPr>
          <w:rFonts w:ascii="Times New Roman" w:hAnsi="Times New Roman" w:cs="Times New Roman"/>
          <w:lang w:val="es-ES"/>
        </w:rPr>
        <w:t xml:space="preserve">, el manuscrito 1673. Se encuentra </w:t>
      </w:r>
      <w:r w:rsidR="007E52A0" w:rsidRPr="00FF27D7">
        <w:rPr>
          <w:rFonts w:ascii="Times New Roman" w:hAnsi="Times New Roman" w:cs="Times New Roman"/>
          <w:lang w:val="es-ES"/>
        </w:rPr>
        <w:t xml:space="preserve"> en un estado </w:t>
      </w:r>
      <w:r w:rsidR="00602DBE" w:rsidRPr="00FF27D7">
        <w:rPr>
          <w:rFonts w:ascii="Times New Roman" w:hAnsi="Times New Roman" w:cs="Times New Roman"/>
          <w:lang w:val="es-ES"/>
        </w:rPr>
        <w:t>de deterioro considerable</w:t>
      </w:r>
      <w:r w:rsidR="007E52A0" w:rsidRPr="00FF27D7">
        <w:rPr>
          <w:rFonts w:ascii="Times New Roman" w:hAnsi="Times New Roman" w:cs="Times New Roman"/>
          <w:lang w:val="es-ES"/>
        </w:rPr>
        <w:t>.</w:t>
      </w:r>
      <w:r w:rsidRPr="00FF27D7">
        <w:rPr>
          <w:rStyle w:val="Znakapoznpodarou"/>
          <w:rFonts w:ascii="Times New Roman" w:hAnsi="Times New Roman" w:cs="Times New Roman"/>
          <w:lang w:val="es-ES"/>
        </w:rPr>
        <w:footnoteReference w:id="32"/>
      </w:r>
    </w:p>
    <w:p w14:paraId="6787835B" w14:textId="47DC5933" w:rsidR="00CE6FE1" w:rsidRPr="00FF27D7" w:rsidRDefault="00CE6FE1" w:rsidP="001A626F">
      <w:pPr>
        <w:spacing w:after="0" w:line="360" w:lineRule="auto"/>
        <w:ind w:firstLine="284"/>
        <w:rPr>
          <w:rFonts w:ascii="Times New Roman" w:hAnsi="Times New Roman" w:cs="Times New Roman"/>
          <w:lang w:val="es-ES"/>
        </w:rPr>
      </w:pPr>
      <w:r w:rsidRPr="00FF27D7">
        <w:rPr>
          <w:rFonts w:ascii="Times New Roman" w:hAnsi="Times New Roman" w:cs="Times New Roman"/>
          <w:lang w:val="es-ES"/>
        </w:rPr>
        <w:t>5</w:t>
      </w:r>
      <w:r w:rsidR="00ED3F5C" w:rsidRPr="00FF27D7">
        <w:rPr>
          <w:rFonts w:ascii="Times New Roman" w:hAnsi="Times New Roman" w:cs="Times New Roman"/>
          <w:lang w:val="es-ES"/>
        </w:rPr>
        <w:t xml:space="preserve">. </w:t>
      </w:r>
      <w:r w:rsidR="00602DBE" w:rsidRPr="00FF27D7">
        <w:rPr>
          <w:rFonts w:ascii="Times New Roman" w:hAnsi="Times New Roman" w:cs="Times New Roman"/>
          <w:lang w:val="es-ES"/>
        </w:rPr>
        <w:t>M</w:t>
      </w:r>
      <w:r w:rsidR="002C51E1" w:rsidRPr="00FF27D7">
        <w:rPr>
          <w:rFonts w:ascii="Times New Roman" w:hAnsi="Times New Roman" w:cs="Times New Roman"/>
          <w:lang w:val="es-ES"/>
        </w:rPr>
        <w:t xml:space="preserve">anuscrito número </w:t>
      </w:r>
      <w:r w:rsidR="00ED3F5C" w:rsidRPr="00FF27D7">
        <w:rPr>
          <w:rFonts w:ascii="Times New Roman" w:hAnsi="Times New Roman" w:cs="Times New Roman"/>
          <w:lang w:val="es-ES"/>
        </w:rPr>
        <w:t xml:space="preserve">1673 </w:t>
      </w:r>
      <w:r w:rsidR="002C51E1" w:rsidRPr="00FF27D7">
        <w:rPr>
          <w:rFonts w:ascii="Times New Roman" w:hAnsi="Times New Roman" w:cs="Times New Roman"/>
          <w:lang w:val="es-ES"/>
        </w:rPr>
        <w:t xml:space="preserve">de la parte de la obra </w:t>
      </w:r>
      <w:r w:rsidR="009855E2" w:rsidRPr="00FF27D7">
        <w:rPr>
          <w:rFonts w:ascii="Times New Roman" w:hAnsi="Times New Roman" w:cs="Times New Roman"/>
          <w:i/>
          <w:lang w:val="es-ES"/>
        </w:rPr>
        <w:t xml:space="preserve">al-Iḥāṭa fī ajbār Ġarnāṭa </w:t>
      </w:r>
      <w:r w:rsidR="00602DBE" w:rsidRPr="00FF27D7">
        <w:rPr>
          <w:rFonts w:ascii="Times New Roman" w:hAnsi="Times New Roman" w:cs="Times New Roman"/>
          <w:lang w:val="es-ES"/>
        </w:rPr>
        <w:t xml:space="preserve">en forma de mujtaṣar </w:t>
      </w:r>
      <w:r w:rsidR="002C51E1" w:rsidRPr="00FF27D7">
        <w:rPr>
          <w:rFonts w:ascii="Times New Roman" w:hAnsi="Times New Roman" w:cs="Times New Roman"/>
          <w:lang w:val="es-ES"/>
        </w:rPr>
        <w:t>de Ibn al-Jaṭ</w:t>
      </w:r>
      <w:r w:rsidRPr="00FF27D7">
        <w:rPr>
          <w:rFonts w:ascii="Times New Roman" w:hAnsi="Times New Roman" w:cs="Times New Roman"/>
          <w:lang w:val="es-ES"/>
        </w:rPr>
        <w:t>īb.</w:t>
      </w:r>
    </w:p>
    <w:p w14:paraId="495FD5DA" w14:textId="6252634F" w:rsidR="00ED3F5C" w:rsidRPr="00FF27D7" w:rsidRDefault="00ED3F5C" w:rsidP="001A626F">
      <w:pPr>
        <w:spacing w:after="0" w:line="360" w:lineRule="auto"/>
        <w:ind w:firstLine="284"/>
        <w:rPr>
          <w:rFonts w:ascii="Times New Roman" w:hAnsi="Times New Roman" w:cs="Times New Roman"/>
          <w:lang w:val="es-ES"/>
        </w:rPr>
      </w:pPr>
      <w:r w:rsidRPr="00FF27D7">
        <w:rPr>
          <w:rFonts w:ascii="Times New Roman" w:hAnsi="Times New Roman" w:cs="Times New Roman"/>
          <w:lang w:val="es-ES"/>
        </w:rPr>
        <w:lastRenderedPageBreak/>
        <w:tab/>
      </w:r>
      <w:r w:rsidR="00602DBE" w:rsidRPr="00FF27D7">
        <w:rPr>
          <w:rFonts w:ascii="Times New Roman" w:hAnsi="Times New Roman" w:cs="Times New Roman"/>
          <w:lang w:val="es-ES"/>
        </w:rPr>
        <w:t>Esta versión</w:t>
      </w:r>
      <w:r w:rsidR="002C51E1" w:rsidRPr="00FF27D7">
        <w:rPr>
          <w:rFonts w:ascii="Times New Roman" w:hAnsi="Times New Roman" w:cs="Times New Roman"/>
          <w:lang w:val="es-ES"/>
        </w:rPr>
        <w:t xml:space="preserve"> de mujtaṣar</w:t>
      </w:r>
      <w:r w:rsidR="00602DBE" w:rsidRPr="00FF27D7">
        <w:rPr>
          <w:rFonts w:ascii="Times New Roman" w:hAnsi="Times New Roman" w:cs="Times New Roman"/>
          <w:lang w:val="es-ES"/>
        </w:rPr>
        <w:t xml:space="preserve"> fue</w:t>
      </w:r>
      <w:r w:rsidR="002C51E1" w:rsidRPr="00FF27D7">
        <w:rPr>
          <w:rFonts w:ascii="Times New Roman" w:hAnsi="Times New Roman" w:cs="Times New Roman"/>
          <w:lang w:val="es-ES"/>
        </w:rPr>
        <w:t xml:space="preserve"> redactada</w:t>
      </w:r>
      <w:r w:rsidR="00602DBE" w:rsidRPr="00FF27D7">
        <w:rPr>
          <w:rFonts w:ascii="Times New Roman" w:hAnsi="Times New Roman" w:cs="Times New Roman"/>
          <w:lang w:val="es-ES"/>
        </w:rPr>
        <w:t>,</w:t>
      </w:r>
      <w:r w:rsidR="002C51E1" w:rsidRPr="00FF27D7">
        <w:rPr>
          <w:rFonts w:ascii="Times New Roman" w:hAnsi="Times New Roman" w:cs="Times New Roman"/>
          <w:lang w:val="es-ES"/>
        </w:rPr>
        <w:t xml:space="preserve"> </w:t>
      </w:r>
      <w:r w:rsidR="00602DBE" w:rsidRPr="00FF27D7">
        <w:rPr>
          <w:rFonts w:ascii="Times New Roman" w:hAnsi="Times New Roman" w:cs="Times New Roman"/>
          <w:lang w:val="es-ES"/>
        </w:rPr>
        <w:t>según</w:t>
      </w:r>
      <w:r w:rsidR="002C51E1" w:rsidRPr="00FF27D7">
        <w:rPr>
          <w:rFonts w:ascii="Times New Roman" w:hAnsi="Times New Roman" w:cs="Times New Roman"/>
          <w:lang w:val="es-ES"/>
        </w:rPr>
        <w:t xml:space="preserve"> ‛Abd Allāha ‛In</w:t>
      </w:r>
      <w:r w:rsidR="00123B66" w:rsidRPr="00FF27D7">
        <w:rPr>
          <w:rFonts w:ascii="Times New Roman" w:hAnsi="Times New Roman" w:cs="Times New Roman"/>
          <w:lang w:val="es-ES"/>
        </w:rPr>
        <w:t>ā</w:t>
      </w:r>
      <w:r w:rsidR="002C51E1" w:rsidRPr="00FF27D7">
        <w:rPr>
          <w:rFonts w:ascii="Times New Roman" w:hAnsi="Times New Roman" w:cs="Times New Roman"/>
          <w:lang w:val="es-ES"/>
        </w:rPr>
        <w:t>n</w:t>
      </w:r>
      <w:r w:rsidR="00602DBE" w:rsidRPr="00FF27D7">
        <w:rPr>
          <w:rFonts w:ascii="Times New Roman" w:hAnsi="Times New Roman" w:cs="Times New Roman"/>
          <w:lang w:val="es-ES"/>
        </w:rPr>
        <w:t>,</w:t>
      </w:r>
      <w:r w:rsidR="002C51E1" w:rsidRPr="00FF27D7">
        <w:rPr>
          <w:rFonts w:ascii="Times New Roman" w:hAnsi="Times New Roman" w:cs="Times New Roman"/>
          <w:lang w:val="es-ES"/>
        </w:rPr>
        <w:t xml:space="preserve"> por Aḥmad al-Baqqānī.</w:t>
      </w:r>
      <w:r w:rsidRPr="00FF27D7">
        <w:rPr>
          <w:rStyle w:val="Znakapoznpodarou"/>
          <w:rFonts w:ascii="Times New Roman" w:hAnsi="Times New Roman" w:cs="Times New Roman"/>
          <w:lang w:val="es-ES"/>
        </w:rPr>
        <w:footnoteReference w:id="33"/>
      </w:r>
      <w:r w:rsidRPr="00FF27D7">
        <w:rPr>
          <w:rFonts w:ascii="Times New Roman" w:hAnsi="Times New Roman" w:cs="Times New Roman"/>
          <w:lang w:val="es-ES"/>
        </w:rPr>
        <w:t xml:space="preserve"> </w:t>
      </w:r>
      <w:r w:rsidR="009B16BA" w:rsidRPr="00FF27D7">
        <w:rPr>
          <w:rFonts w:ascii="Times New Roman" w:hAnsi="Times New Roman" w:cs="Times New Roman"/>
          <w:lang w:val="es-ES"/>
        </w:rPr>
        <w:t>Se trata de un documento</w:t>
      </w:r>
      <w:r w:rsidR="002C51E1" w:rsidRPr="00FF27D7">
        <w:rPr>
          <w:rFonts w:ascii="Times New Roman" w:hAnsi="Times New Roman" w:cs="Times New Roman"/>
          <w:lang w:val="es-ES"/>
        </w:rPr>
        <w:t xml:space="preserve"> fechado a principios del mes de rabī‛ al-awwal de 895 (febrero de 1490).</w:t>
      </w:r>
      <w:r w:rsidR="00AB509D" w:rsidRPr="00FF27D7">
        <w:rPr>
          <w:rStyle w:val="Znakapoznpodarou"/>
          <w:rFonts w:ascii="Times New Roman" w:hAnsi="Times New Roman" w:cs="Times New Roman"/>
          <w:lang w:val="es-ES"/>
        </w:rPr>
        <w:footnoteReference w:id="34"/>
      </w:r>
      <w:r w:rsidR="002C51E1" w:rsidRPr="00FF27D7">
        <w:rPr>
          <w:rFonts w:ascii="Times New Roman" w:hAnsi="Times New Roman" w:cs="Times New Roman"/>
          <w:lang w:val="es-ES"/>
        </w:rPr>
        <w:t xml:space="preserve"> </w:t>
      </w:r>
    </w:p>
    <w:p w14:paraId="7C9BD852" w14:textId="79E2B6CF" w:rsidR="00ED3F5C" w:rsidRPr="00FF27D7" w:rsidRDefault="00CE6FE1" w:rsidP="001A626F">
      <w:pPr>
        <w:spacing w:after="0" w:line="360" w:lineRule="auto"/>
        <w:ind w:firstLine="284"/>
        <w:rPr>
          <w:rFonts w:ascii="Times New Roman" w:hAnsi="Times New Roman" w:cs="Times New Roman"/>
          <w:lang w:val="es-ES"/>
        </w:rPr>
      </w:pPr>
      <w:r w:rsidRPr="00FF27D7">
        <w:rPr>
          <w:rFonts w:ascii="Times New Roman" w:hAnsi="Times New Roman" w:cs="Times New Roman"/>
          <w:lang w:val="es-ES"/>
        </w:rPr>
        <w:t>6</w:t>
      </w:r>
      <w:r w:rsidR="00ED3F5C" w:rsidRPr="00FF27D7">
        <w:rPr>
          <w:rFonts w:ascii="Times New Roman" w:hAnsi="Times New Roman" w:cs="Times New Roman"/>
          <w:lang w:val="es-ES"/>
        </w:rPr>
        <w:t xml:space="preserve">. </w:t>
      </w:r>
      <w:r w:rsidR="00602DBE" w:rsidRPr="00FF27D7">
        <w:rPr>
          <w:rFonts w:ascii="Times New Roman" w:hAnsi="Times New Roman" w:cs="Times New Roman"/>
          <w:lang w:val="es-ES"/>
        </w:rPr>
        <w:t>M</w:t>
      </w:r>
      <w:r w:rsidR="002C51E1" w:rsidRPr="00FF27D7">
        <w:rPr>
          <w:rFonts w:ascii="Times New Roman" w:hAnsi="Times New Roman" w:cs="Times New Roman"/>
          <w:lang w:val="es-ES"/>
        </w:rPr>
        <w:t>anuscrito número</w:t>
      </w:r>
      <w:r w:rsidR="00ED3F5C" w:rsidRPr="00FF27D7">
        <w:rPr>
          <w:rFonts w:ascii="Times New Roman" w:hAnsi="Times New Roman" w:cs="Times New Roman"/>
          <w:lang w:val="es-ES"/>
        </w:rPr>
        <w:t xml:space="preserve"> 1755 </w:t>
      </w:r>
      <w:r w:rsidR="002C51E1" w:rsidRPr="00FF27D7">
        <w:rPr>
          <w:rFonts w:ascii="Times New Roman" w:hAnsi="Times New Roman" w:cs="Times New Roman"/>
          <w:lang w:val="es-ES"/>
        </w:rPr>
        <w:t>del segundo volumen de la obra</w:t>
      </w:r>
      <w:r w:rsidR="002D7040" w:rsidRPr="00FF27D7">
        <w:rPr>
          <w:rFonts w:ascii="Times New Roman" w:hAnsi="Times New Roman" w:cs="Times New Roman"/>
          <w:lang w:val="es-ES"/>
        </w:rPr>
        <w:t xml:space="preserve"> de</w:t>
      </w:r>
      <w:r w:rsidR="002C51E1" w:rsidRPr="00FF27D7">
        <w:rPr>
          <w:rFonts w:ascii="Times New Roman" w:hAnsi="Times New Roman" w:cs="Times New Roman"/>
          <w:lang w:val="es-ES"/>
        </w:rPr>
        <w:t xml:space="preserve"> </w:t>
      </w:r>
      <w:r w:rsidR="00ED3F5C" w:rsidRPr="00FF27D7">
        <w:rPr>
          <w:rFonts w:ascii="Times New Roman" w:hAnsi="Times New Roman" w:cs="Times New Roman"/>
          <w:lang w:val="es-ES"/>
        </w:rPr>
        <w:t xml:space="preserve">Ibn al-Jaṭīb </w:t>
      </w:r>
      <w:r w:rsidR="00123B66" w:rsidRPr="00FF27D7">
        <w:rPr>
          <w:rFonts w:ascii="Times New Roman" w:hAnsi="Times New Roman" w:cs="Times New Roman"/>
          <w:i/>
          <w:lang w:val="es-ES"/>
        </w:rPr>
        <w:t>Nufāḍat al-ŷirāb fí ‛ulālat al-i‛tirāb</w:t>
      </w:r>
      <w:r w:rsidR="00ED3F5C" w:rsidRPr="00FF27D7">
        <w:rPr>
          <w:rFonts w:ascii="Times New Roman" w:hAnsi="Times New Roman" w:cs="Times New Roman"/>
          <w:lang w:val="es-ES"/>
        </w:rPr>
        <w:t>.</w:t>
      </w:r>
    </w:p>
    <w:p w14:paraId="01C6B09D" w14:textId="71701A1E" w:rsidR="00ED3F5C" w:rsidRPr="00FF27D7" w:rsidRDefault="00ED3F5C" w:rsidP="001A626F">
      <w:pPr>
        <w:spacing w:after="0" w:line="360" w:lineRule="auto"/>
        <w:ind w:firstLine="284"/>
        <w:rPr>
          <w:rFonts w:ascii="Times New Roman" w:hAnsi="Times New Roman" w:cs="Times New Roman"/>
          <w:lang w:val="es-ES"/>
        </w:rPr>
      </w:pPr>
      <w:r w:rsidRPr="00FF27D7">
        <w:rPr>
          <w:rFonts w:ascii="Times New Roman" w:hAnsi="Times New Roman" w:cs="Times New Roman"/>
          <w:lang w:val="es-ES"/>
        </w:rPr>
        <w:tab/>
      </w:r>
      <w:r w:rsidR="00602DBE" w:rsidRPr="00FF27D7">
        <w:rPr>
          <w:rFonts w:ascii="Times New Roman" w:hAnsi="Times New Roman" w:cs="Times New Roman"/>
          <w:lang w:val="es-ES"/>
        </w:rPr>
        <w:t>Aunque no consta fecha</w:t>
      </w:r>
      <w:r w:rsidR="002C51E1" w:rsidRPr="00FF27D7">
        <w:rPr>
          <w:rFonts w:ascii="Times New Roman" w:hAnsi="Times New Roman" w:cs="Times New Roman"/>
          <w:lang w:val="es-ES"/>
        </w:rPr>
        <w:t xml:space="preserve">, </w:t>
      </w:r>
      <w:r w:rsidR="00602DBE" w:rsidRPr="00FF27D7">
        <w:rPr>
          <w:rFonts w:ascii="Times New Roman" w:hAnsi="Times New Roman" w:cs="Times New Roman"/>
          <w:lang w:val="es-ES"/>
        </w:rPr>
        <w:t xml:space="preserve">lo más probable es que se </w:t>
      </w:r>
      <w:r w:rsidR="00550EE4" w:rsidRPr="00FF27D7">
        <w:rPr>
          <w:rFonts w:ascii="Times New Roman" w:hAnsi="Times New Roman" w:cs="Times New Roman"/>
          <w:lang w:val="es-ES"/>
        </w:rPr>
        <w:t>trate</w:t>
      </w:r>
      <w:r w:rsidR="00F275C8" w:rsidRPr="00FF27D7">
        <w:rPr>
          <w:rFonts w:ascii="Times New Roman" w:hAnsi="Times New Roman" w:cs="Times New Roman"/>
          <w:lang w:val="es-ES"/>
        </w:rPr>
        <w:t xml:space="preserve"> </w:t>
      </w:r>
      <w:r w:rsidR="002C51E1" w:rsidRPr="00FF27D7">
        <w:rPr>
          <w:rFonts w:ascii="Times New Roman" w:hAnsi="Times New Roman" w:cs="Times New Roman"/>
          <w:lang w:val="es-ES"/>
        </w:rPr>
        <w:t>de una copia redactad</w:t>
      </w:r>
      <w:r w:rsidR="00F275C8" w:rsidRPr="00FF27D7">
        <w:rPr>
          <w:rFonts w:ascii="Times New Roman" w:hAnsi="Times New Roman" w:cs="Times New Roman"/>
          <w:lang w:val="es-ES"/>
        </w:rPr>
        <w:t>a</w:t>
      </w:r>
      <w:r w:rsidR="002C51E1" w:rsidRPr="00FF27D7">
        <w:rPr>
          <w:rFonts w:ascii="Times New Roman" w:hAnsi="Times New Roman" w:cs="Times New Roman"/>
          <w:lang w:val="es-ES"/>
        </w:rPr>
        <w:t xml:space="preserve"> en Granada</w:t>
      </w:r>
      <w:r w:rsidR="005C70D1" w:rsidRPr="00FF27D7">
        <w:rPr>
          <w:rFonts w:ascii="Times New Roman" w:hAnsi="Times New Roman" w:cs="Times New Roman"/>
          <w:lang w:val="es-ES"/>
        </w:rPr>
        <w:t xml:space="preserve"> </w:t>
      </w:r>
      <w:r w:rsidR="002D7040" w:rsidRPr="00FF27D7">
        <w:rPr>
          <w:rFonts w:ascii="Times New Roman" w:hAnsi="Times New Roman" w:cs="Times New Roman"/>
          <w:lang w:val="es-ES"/>
        </w:rPr>
        <w:t>a finales del siglo XIV o principios del siglo XV</w:t>
      </w:r>
      <w:r w:rsidR="002C51E1" w:rsidRPr="00FF27D7">
        <w:rPr>
          <w:rFonts w:ascii="Times New Roman" w:hAnsi="Times New Roman" w:cs="Times New Roman"/>
          <w:lang w:val="es-ES"/>
        </w:rPr>
        <w:t>.</w:t>
      </w:r>
      <w:r w:rsidRPr="00FF27D7">
        <w:rPr>
          <w:rStyle w:val="Znakapoznpodarou"/>
          <w:rFonts w:ascii="Times New Roman" w:hAnsi="Times New Roman" w:cs="Times New Roman"/>
          <w:lang w:val="es-ES"/>
        </w:rPr>
        <w:footnoteReference w:id="35"/>
      </w:r>
    </w:p>
    <w:p w14:paraId="0697AAE4" w14:textId="74A6DBE5" w:rsidR="00CE6FE1" w:rsidRPr="00FF27D7" w:rsidRDefault="00CE6FE1" w:rsidP="001A626F">
      <w:pPr>
        <w:spacing w:after="0" w:line="360" w:lineRule="auto"/>
        <w:ind w:firstLine="284"/>
        <w:rPr>
          <w:rFonts w:ascii="Times New Roman" w:hAnsi="Times New Roman" w:cs="Times New Roman"/>
          <w:lang w:val="es-ES"/>
        </w:rPr>
      </w:pPr>
      <w:r w:rsidRPr="00FF27D7">
        <w:rPr>
          <w:rFonts w:ascii="Times New Roman" w:hAnsi="Times New Roman" w:cs="Times New Roman"/>
          <w:lang w:val="es-ES"/>
        </w:rPr>
        <w:t xml:space="preserve">7. Manuscrito número 205 de la parte del segundo volumen de la obra de Ibn al-Jaṭīb </w:t>
      </w:r>
      <w:r w:rsidRPr="00FF27D7">
        <w:rPr>
          <w:rFonts w:ascii="Times New Roman" w:hAnsi="Times New Roman" w:cs="Times New Roman"/>
          <w:i/>
          <w:lang w:val="es-ES"/>
        </w:rPr>
        <w:t>‛Amāl al-‛ālām</w:t>
      </w:r>
      <w:r w:rsidR="002D7040" w:rsidRPr="00FF27D7">
        <w:rPr>
          <w:rFonts w:ascii="Times New Roman" w:hAnsi="Times New Roman" w:cs="Times New Roman"/>
          <w:i/>
          <w:lang w:val="es-ES"/>
        </w:rPr>
        <w:t>,</w:t>
      </w:r>
      <w:r w:rsidRPr="00FF27D7">
        <w:rPr>
          <w:rFonts w:ascii="Times New Roman" w:hAnsi="Times New Roman" w:cs="Times New Roman"/>
          <w:lang w:val="es-ES"/>
        </w:rPr>
        <w:t xml:space="preserve"> conservado en la Biblioteca de la fundación del rey ‛Abd al-Azīz en Casablanca.</w:t>
      </w:r>
    </w:p>
    <w:p w14:paraId="019C29A1" w14:textId="055A377F" w:rsidR="00CE6FE1" w:rsidRPr="00FF27D7" w:rsidRDefault="00CE6FE1" w:rsidP="001A626F">
      <w:pPr>
        <w:spacing w:after="0" w:line="360" w:lineRule="auto"/>
        <w:ind w:firstLine="284"/>
        <w:rPr>
          <w:rFonts w:ascii="Times New Roman" w:hAnsi="Times New Roman" w:cs="Times New Roman"/>
          <w:lang w:val="es-ES"/>
        </w:rPr>
      </w:pPr>
      <w:r w:rsidRPr="00FF27D7">
        <w:rPr>
          <w:rFonts w:ascii="Times New Roman" w:hAnsi="Times New Roman" w:cs="Times New Roman"/>
          <w:lang w:val="es-ES"/>
        </w:rPr>
        <w:tab/>
      </w:r>
      <w:r w:rsidRPr="00FF27D7">
        <w:rPr>
          <w:rStyle w:val="hps"/>
          <w:rFonts w:ascii="Times New Roman" w:hAnsi="Times New Roman" w:cs="Times New Roman"/>
          <w:lang w:val="es-ES"/>
        </w:rPr>
        <w:t>No tiene fecha</w:t>
      </w:r>
      <w:r w:rsidRPr="00FF27D7">
        <w:rPr>
          <w:rFonts w:ascii="Times New Roman" w:hAnsi="Times New Roman" w:cs="Times New Roman"/>
          <w:lang w:val="es-ES"/>
        </w:rPr>
        <w:t xml:space="preserve">, </w:t>
      </w:r>
      <w:r w:rsidRPr="00FF27D7">
        <w:rPr>
          <w:rStyle w:val="hps"/>
          <w:rFonts w:ascii="Times New Roman" w:hAnsi="Times New Roman" w:cs="Times New Roman"/>
          <w:lang w:val="es-ES"/>
        </w:rPr>
        <w:t>pero es más reciente que el anterior y creo que</w:t>
      </w:r>
      <w:r w:rsidRPr="00FF27D7">
        <w:rPr>
          <w:rFonts w:ascii="Times New Roman" w:hAnsi="Times New Roman" w:cs="Times New Roman"/>
          <w:lang w:val="es-ES"/>
        </w:rPr>
        <w:t xml:space="preserve"> </w:t>
      </w:r>
      <w:r w:rsidRPr="00FF27D7">
        <w:rPr>
          <w:rStyle w:val="hps"/>
          <w:rFonts w:ascii="Times New Roman" w:hAnsi="Times New Roman" w:cs="Times New Roman"/>
          <w:lang w:val="es-ES"/>
        </w:rPr>
        <w:t>se remonta</w:t>
      </w:r>
      <w:r w:rsidRPr="00FF27D7">
        <w:rPr>
          <w:rFonts w:ascii="Times New Roman" w:hAnsi="Times New Roman" w:cs="Times New Roman"/>
          <w:lang w:val="es-ES"/>
        </w:rPr>
        <w:t xml:space="preserve"> </w:t>
      </w:r>
      <w:r w:rsidRPr="00FF27D7">
        <w:rPr>
          <w:rStyle w:val="hps"/>
          <w:rFonts w:ascii="Times New Roman" w:hAnsi="Times New Roman" w:cs="Times New Roman"/>
          <w:lang w:val="es-ES"/>
        </w:rPr>
        <w:t>al siglo XV o XVI</w:t>
      </w:r>
      <w:r w:rsidRPr="00FF27D7">
        <w:rPr>
          <w:rFonts w:ascii="Times New Roman" w:hAnsi="Times New Roman" w:cs="Times New Roman"/>
          <w:lang w:val="es-ES"/>
        </w:rPr>
        <w:t>.</w:t>
      </w:r>
      <w:r w:rsidRPr="00FF27D7">
        <w:rPr>
          <w:rStyle w:val="Znakapoznpodarou"/>
          <w:rFonts w:ascii="Times New Roman" w:hAnsi="Times New Roman" w:cs="Times New Roman"/>
          <w:lang w:val="es-ES"/>
        </w:rPr>
        <w:footnoteReference w:id="36"/>
      </w:r>
    </w:p>
    <w:p w14:paraId="3E721D06" w14:textId="3116744E" w:rsidR="00ED3F5C" w:rsidRPr="00FF27D7" w:rsidRDefault="00ED3F5C" w:rsidP="001A626F">
      <w:pPr>
        <w:spacing w:after="0" w:line="360" w:lineRule="auto"/>
        <w:ind w:firstLine="284"/>
        <w:rPr>
          <w:rFonts w:ascii="Times New Roman" w:hAnsi="Times New Roman" w:cs="Times New Roman"/>
          <w:lang w:val="es-ES"/>
        </w:rPr>
      </w:pPr>
      <w:r w:rsidRPr="00FF27D7">
        <w:rPr>
          <w:rFonts w:ascii="Times New Roman" w:hAnsi="Times New Roman" w:cs="Times New Roman"/>
          <w:lang w:val="es-ES"/>
        </w:rPr>
        <w:t xml:space="preserve">8. </w:t>
      </w:r>
      <w:r w:rsidR="00602DBE" w:rsidRPr="00FF27D7">
        <w:rPr>
          <w:rFonts w:ascii="Times New Roman" w:hAnsi="Times New Roman" w:cs="Times New Roman"/>
          <w:lang w:val="es-ES"/>
        </w:rPr>
        <w:t>M</w:t>
      </w:r>
      <w:r w:rsidR="002C51E1" w:rsidRPr="00FF27D7">
        <w:rPr>
          <w:rFonts w:ascii="Times New Roman" w:hAnsi="Times New Roman" w:cs="Times New Roman"/>
          <w:lang w:val="es-ES"/>
        </w:rPr>
        <w:t xml:space="preserve">anuscrito número </w:t>
      </w:r>
      <w:r w:rsidRPr="00FF27D7">
        <w:rPr>
          <w:rFonts w:ascii="Times New Roman" w:hAnsi="Times New Roman" w:cs="Times New Roman"/>
          <w:lang w:val="es-ES"/>
        </w:rPr>
        <w:t xml:space="preserve">7257 </w:t>
      </w:r>
      <w:r w:rsidR="002C51E1" w:rsidRPr="00FF27D7">
        <w:rPr>
          <w:rFonts w:ascii="Times New Roman" w:hAnsi="Times New Roman" w:cs="Times New Roman"/>
          <w:lang w:val="es-ES"/>
        </w:rPr>
        <w:t xml:space="preserve">de la Biblioteca Nacional de Francia de la parte de la obra de </w:t>
      </w:r>
      <w:r w:rsidRPr="00FF27D7">
        <w:rPr>
          <w:rFonts w:ascii="Times New Roman" w:hAnsi="Times New Roman" w:cs="Times New Roman"/>
          <w:lang w:val="es-ES"/>
        </w:rPr>
        <w:t xml:space="preserve">Ibn al-Jaṭīb </w:t>
      </w:r>
      <w:r w:rsidR="005C70D1" w:rsidRPr="00FF27D7">
        <w:rPr>
          <w:rFonts w:ascii="Times New Roman" w:hAnsi="Times New Roman" w:cs="Times New Roman"/>
          <w:i/>
          <w:lang w:val="es-ES"/>
        </w:rPr>
        <w:t>al-Iḥāṭa fī ajbār Ġarnāṭa</w:t>
      </w:r>
      <w:r w:rsidR="005C70D1" w:rsidRPr="00FF27D7" w:rsidDel="005C70D1">
        <w:rPr>
          <w:rFonts w:ascii="Times New Roman" w:hAnsi="Times New Roman" w:cs="Times New Roman"/>
          <w:lang w:val="es-ES"/>
        </w:rPr>
        <w:t xml:space="preserve"> </w:t>
      </w:r>
      <w:r w:rsidR="002C51E1" w:rsidRPr="00FF27D7">
        <w:rPr>
          <w:rFonts w:ascii="Times New Roman" w:hAnsi="Times New Roman" w:cs="Times New Roman"/>
          <w:lang w:val="es-ES"/>
        </w:rPr>
        <w:t>en forma de</w:t>
      </w:r>
      <w:r w:rsidRPr="00FF27D7">
        <w:rPr>
          <w:rFonts w:ascii="Times New Roman" w:hAnsi="Times New Roman" w:cs="Times New Roman"/>
          <w:lang w:val="es-ES"/>
        </w:rPr>
        <w:t xml:space="preserve"> mujtaṣar</w:t>
      </w:r>
    </w:p>
    <w:p w14:paraId="3AD04C8B" w14:textId="34ADBADD" w:rsidR="00ED3F5C" w:rsidRPr="00FF27D7" w:rsidRDefault="00ED3F5C" w:rsidP="001A626F">
      <w:pPr>
        <w:spacing w:after="0" w:line="360" w:lineRule="auto"/>
        <w:ind w:firstLine="284"/>
        <w:rPr>
          <w:rFonts w:ascii="Times New Roman" w:hAnsi="Times New Roman" w:cs="Times New Roman"/>
          <w:lang w:val="es-ES"/>
        </w:rPr>
      </w:pPr>
      <w:r w:rsidRPr="00FF27D7">
        <w:rPr>
          <w:rFonts w:ascii="Times New Roman" w:hAnsi="Times New Roman" w:cs="Times New Roman"/>
          <w:lang w:val="es-ES"/>
        </w:rPr>
        <w:tab/>
      </w:r>
      <w:r w:rsidR="002C51E1" w:rsidRPr="00FF27D7">
        <w:rPr>
          <w:rFonts w:ascii="Times New Roman" w:hAnsi="Times New Roman" w:cs="Times New Roman"/>
          <w:lang w:val="es-ES"/>
        </w:rPr>
        <w:t>Es u</w:t>
      </w:r>
      <w:r w:rsidR="00BB67BC" w:rsidRPr="00FF27D7">
        <w:rPr>
          <w:rFonts w:ascii="Times New Roman" w:hAnsi="Times New Roman" w:cs="Times New Roman"/>
          <w:lang w:val="es-ES"/>
        </w:rPr>
        <w:t>na copia tardía del siglo XVII realizada</w:t>
      </w:r>
      <w:r w:rsidR="002C51E1" w:rsidRPr="00FF27D7">
        <w:rPr>
          <w:rFonts w:ascii="Times New Roman" w:hAnsi="Times New Roman" w:cs="Times New Roman"/>
          <w:lang w:val="es-ES"/>
        </w:rPr>
        <w:t xml:space="preserve"> en el norte de África.</w:t>
      </w:r>
      <w:r w:rsidRPr="00FF27D7">
        <w:rPr>
          <w:rFonts w:ascii="Times New Roman" w:hAnsi="Times New Roman" w:cs="Times New Roman"/>
          <w:lang w:val="es-ES"/>
        </w:rPr>
        <w:t xml:space="preserve"> </w:t>
      </w:r>
      <w:r w:rsidR="00BB67BC" w:rsidRPr="00FF27D7">
        <w:rPr>
          <w:rFonts w:ascii="Times New Roman" w:hAnsi="Times New Roman" w:cs="Times New Roman"/>
          <w:lang w:val="es-ES"/>
        </w:rPr>
        <w:t xml:space="preserve">Se trata de </w:t>
      </w:r>
      <w:r w:rsidR="002C51E1" w:rsidRPr="00FF27D7">
        <w:rPr>
          <w:rFonts w:ascii="Times New Roman" w:hAnsi="Times New Roman" w:cs="Times New Roman"/>
          <w:lang w:val="es-ES"/>
        </w:rPr>
        <w:t xml:space="preserve"> una versión de Mujtaṣ</w:t>
      </w:r>
      <w:r w:rsidR="00BB67BC" w:rsidRPr="00FF27D7">
        <w:rPr>
          <w:rFonts w:ascii="Times New Roman" w:hAnsi="Times New Roman" w:cs="Times New Roman"/>
          <w:lang w:val="es-ES"/>
        </w:rPr>
        <w:t>ar idéntica a aqué</w:t>
      </w:r>
      <w:r w:rsidR="002C51E1" w:rsidRPr="00FF27D7">
        <w:rPr>
          <w:rFonts w:ascii="Times New Roman" w:hAnsi="Times New Roman" w:cs="Times New Roman"/>
          <w:lang w:val="es-ES"/>
        </w:rPr>
        <w:t>lla en la que</w:t>
      </w:r>
      <w:r w:rsidR="00BB67BC" w:rsidRPr="00FF27D7">
        <w:rPr>
          <w:rFonts w:ascii="Times New Roman" w:hAnsi="Times New Roman" w:cs="Times New Roman"/>
          <w:lang w:val="es-ES"/>
        </w:rPr>
        <w:t xml:space="preserve"> se</w:t>
      </w:r>
      <w:r w:rsidR="002C51E1" w:rsidRPr="00FF27D7">
        <w:rPr>
          <w:rFonts w:ascii="Times New Roman" w:hAnsi="Times New Roman" w:cs="Times New Roman"/>
          <w:lang w:val="es-ES"/>
        </w:rPr>
        <w:t xml:space="preserve"> basó  ‛Abd al-Salām Šaqqūr </w:t>
      </w:r>
      <w:r w:rsidR="002052D1" w:rsidRPr="00FF27D7">
        <w:rPr>
          <w:rFonts w:ascii="Times New Roman" w:hAnsi="Times New Roman" w:cs="Times New Roman"/>
          <w:lang w:val="es-ES"/>
        </w:rPr>
        <w:t>en el apéndice  a</w:t>
      </w:r>
      <w:r w:rsidR="002C51E1" w:rsidRPr="00FF27D7">
        <w:rPr>
          <w:rFonts w:ascii="Times New Roman" w:hAnsi="Times New Roman" w:cs="Times New Roman"/>
          <w:lang w:val="es-ES"/>
        </w:rPr>
        <w:t xml:space="preserve"> </w:t>
      </w:r>
      <w:r w:rsidR="00550EE4" w:rsidRPr="00FF27D7">
        <w:rPr>
          <w:rFonts w:ascii="Times New Roman" w:hAnsi="Times New Roman" w:cs="Times New Roman"/>
          <w:lang w:val="es-ES"/>
        </w:rPr>
        <w:t xml:space="preserve">los </w:t>
      </w:r>
      <w:r w:rsidR="002C51E1" w:rsidRPr="00FF27D7">
        <w:rPr>
          <w:rFonts w:ascii="Times New Roman" w:hAnsi="Times New Roman" w:cs="Times New Roman"/>
          <w:lang w:val="es-ES"/>
        </w:rPr>
        <w:t xml:space="preserve">nuevos  textos de </w:t>
      </w:r>
      <w:r w:rsidR="002052D1" w:rsidRPr="00FF27D7">
        <w:rPr>
          <w:rFonts w:ascii="Times New Roman" w:hAnsi="Times New Roman" w:cs="Times New Roman"/>
          <w:i/>
          <w:lang w:val="es-ES"/>
        </w:rPr>
        <w:t>al-Iḥāṭa</w:t>
      </w:r>
      <w:r w:rsidR="002C51E1" w:rsidRPr="00FF27D7">
        <w:rPr>
          <w:rFonts w:ascii="Times New Roman" w:hAnsi="Times New Roman" w:cs="Times New Roman"/>
          <w:lang w:val="es-ES"/>
        </w:rPr>
        <w:t>.</w:t>
      </w:r>
      <w:r w:rsidRPr="00FF27D7">
        <w:rPr>
          <w:rStyle w:val="Znakapoznpodarou"/>
          <w:rFonts w:ascii="Times New Roman" w:hAnsi="Times New Roman" w:cs="Times New Roman"/>
          <w:lang w:val="es-ES"/>
        </w:rPr>
        <w:footnoteReference w:id="37"/>
      </w:r>
      <w:r w:rsidRPr="00FF27D7">
        <w:rPr>
          <w:rFonts w:ascii="Times New Roman" w:hAnsi="Times New Roman" w:cs="Times New Roman"/>
          <w:lang w:val="es-ES"/>
        </w:rPr>
        <w:t xml:space="preserve"> </w:t>
      </w:r>
      <w:r w:rsidR="00BB67BC" w:rsidRPr="00FF27D7">
        <w:rPr>
          <w:rFonts w:ascii="Times New Roman" w:hAnsi="Times New Roman" w:cs="Times New Roman"/>
          <w:lang w:val="es-ES"/>
        </w:rPr>
        <w:t xml:space="preserve">Constituye, pues, un resumen diferente </w:t>
      </w:r>
      <w:r w:rsidR="002B18EE" w:rsidRPr="00FF27D7">
        <w:rPr>
          <w:rFonts w:ascii="Times New Roman" w:hAnsi="Times New Roman" w:cs="Times New Roman"/>
          <w:lang w:val="es-ES"/>
        </w:rPr>
        <w:t xml:space="preserve">al </w:t>
      </w:r>
      <w:r w:rsidR="00BB67BC" w:rsidRPr="00FF27D7">
        <w:rPr>
          <w:rFonts w:ascii="Times New Roman" w:hAnsi="Times New Roman" w:cs="Times New Roman"/>
          <w:lang w:val="es-ES"/>
        </w:rPr>
        <w:t>de</w:t>
      </w:r>
      <w:r w:rsidR="002C51E1" w:rsidRPr="00FF27D7">
        <w:rPr>
          <w:rFonts w:ascii="Times New Roman" w:hAnsi="Times New Roman" w:cs="Times New Roman"/>
          <w:lang w:val="es-ES"/>
        </w:rPr>
        <w:t xml:space="preserve"> la selección de Aḥmad al-Baqqānī.</w:t>
      </w:r>
    </w:p>
    <w:p w14:paraId="64154769" w14:textId="4AD6CD78" w:rsidR="00ED3F5C" w:rsidRPr="00FF27D7" w:rsidRDefault="00185A16" w:rsidP="001A626F">
      <w:pPr>
        <w:spacing w:after="0" w:line="360" w:lineRule="auto"/>
        <w:ind w:firstLine="284"/>
        <w:rPr>
          <w:rFonts w:ascii="Times New Roman" w:hAnsi="Times New Roman" w:cs="Times New Roman"/>
          <w:lang w:val="es-ES"/>
        </w:rPr>
      </w:pPr>
      <w:r w:rsidRPr="00FF27D7">
        <w:rPr>
          <w:rFonts w:ascii="Times New Roman" w:hAnsi="Times New Roman" w:cs="Times New Roman"/>
          <w:lang w:val="es-ES"/>
        </w:rPr>
        <w:t xml:space="preserve">De estas ocho fuentes, las primeras cuatro contienen la forma </w:t>
      </w:r>
      <w:r w:rsidR="004530C6" w:rsidRPr="00FF27D7">
        <w:rPr>
          <w:rFonts w:ascii="Times New Roman" w:hAnsi="Times New Roman" w:cs="Times New Roman"/>
          <w:lang w:val="es-ES"/>
        </w:rPr>
        <w:t>Išqalyūla</w:t>
      </w:r>
      <w:r w:rsidR="00BB67BC" w:rsidRPr="00FF27D7">
        <w:rPr>
          <w:rFonts w:ascii="Times New Roman" w:hAnsi="Times New Roman" w:cs="Times New Roman"/>
          <w:lang w:val="es-ES"/>
        </w:rPr>
        <w:t xml:space="preserve">, </w:t>
      </w:r>
      <w:r w:rsidR="002B18EE" w:rsidRPr="00FF27D7">
        <w:rPr>
          <w:rFonts w:ascii="Times New Roman" w:hAnsi="Times New Roman" w:cs="Times New Roman"/>
          <w:lang w:val="es-ES"/>
        </w:rPr>
        <w:t xml:space="preserve">que </w:t>
      </w:r>
      <w:r w:rsidR="00BB67BC" w:rsidRPr="00FF27D7">
        <w:rPr>
          <w:rFonts w:ascii="Times New Roman" w:hAnsi="Times New Roman" w:cs="Times New Roman"/>
          <w:lang w:val="es-ES"/>
        </w:rPr>
        <w:t xml:space="preserve">para más señas </w:t>
      </w:r>
      <w:r w:rsidR="002B18EE" w:rsidRPr="00FF27D7">
        <w:rPr>
          <w:rFonts w:ascii="Times New Roman" w:hAnsi="Times New Roman" w:cs="Times New Roman"/>
          <w:lang w:val="es-ES"/>
        </w:rPr>
        <w:t xml:space="preserve">está </w:t>
      </w:r>
      <w:r w:rsidR="004530C6" w:rsidRPr="00FF27D7">
        <w:rPr>
          <w:rFonts w:ascii="Times New Roman" w:hAnsi="Times New Roman" w:cs="Times New Roman"/>
          <w:lang w:val="es-ES"/>
        </w:rPr>
        <w:t>completamente vocal</w:t>
      </w:r>
      <w:r w:rsidR="00BB67BC" w:rsidRPr="00FF27D7">
        <w:rPr>
          <w:rFonts w:ascii="Times New Roman" w:hAnsi="Times New Roman" w:cs="Times New Roman"/>
          <w:lang w:val="es-ES"/>
        </w:rPr>
        <w:t>izada en los manuscritos</w:t>
      </w:r>
      <w:r w:rsidR="004530C6" w:rsidRPr="00FF27D7">
        <w:rPr>
          <w:rFonts w:ascii="Times New Roman" w:hAnsi="Times New Roman" w:cs="Times New Roman"/>
          <w:lang w:val="es-ES"/>
        </w:rPr>
        <w:t xml:space="preserve"> 1776 y 1653</w:t>
      </w:r>
      <w:r w:rsidRPr="00FF27D7">
        <w:rPr>
          <w:rFonts w:ascii="Times New Roman" w:hAnsi="Times New Roman" w:cs="Times New Roman"/>
          <w:lang w:val="es-ES"/>
        </w:rPr>
        <w:t xml:space="preserve"> (fuentes 2 y 3)</w:t>
      </w:r>
      <w:r w:rsidR="004530C6" w:rsidRPr="00FF27D7">
        <w:rPr>
          <w:rFonts w:ascii="Times New Roman" w:hAnsi="Times New Roman" w:cs="Times New Roman"/>
          <w:lang w:val="es-ES"/>
        </w:rPr>
        <w:t>.</w:t>
      </w:r>
      <w:r w:rsidR="00ED3F5C" w:rsidRPr="00FF27D7">
        <w:rPr>
          <w:rFonts w:ascii="Times New Roman" w:hAnsi="Times New Roman" w:cs="Times New Roman"/>
          <w:lang w:val="es-ES"/>
        </w:rPr>
        <w:t xml:space="preserve"> </w:t>
      </w:r>
      <w:r w:rsidRPr="00FF27D7">
        <w:rPr>
          <w:rFonts w:ascii="Times New Roman" w:hAnsi="Times New Roman" w:cs="Times New Roman"/>
          <w:lang w:val="es-ES"/>
        </w:rPr>
        <w:t>Los dos siguientes</w:t>
      </w:r>
      <w:r w:rsidR="004530C6" w:rsidRPr="00FF27D7">
        <w:rPr>
          <w:rFonts w:ascii="Times New Roman" w:hAnsi="Times New Roman" w:cs="Times New Roman"/>
          <w:lang w:val="es-ES"/>
        </w:rPr>
        <w:t xml:space="preserve"> </w:t>
      </w:r>
      <w:r w:rsidR="00BB67BC" w:rsidRPr="00FF27D7">
        <w:rPr>
          <w:rFonts w:ascii="Times New Roman" w:hAnsi="Times New Roman" w:cs="Times New Roman"/>
          <w:lang w:val="es-ES"/>
        </w:rPr>
        <w:t>optan por</w:t>
      </w:r>
      <w:r w:rsidR="004530C6" w:rsidRPr="00FF27D7">
        <w:rPr>
          <w:rFonts w:ascii="Times New Roman" w:hAnsi="Times New Roman" w:cs="Times New Roman"/>
          <w:lang w:val="es-ES"/>
        </w:rPr>
        <w:t xml:space="preserve"> la forma Išqaylūla</w:t>
      </w:r>
      <w:r w:rsidR="002D7040" w:rsidRPr="00FF27D7">
        <w:rPr>
          <w:rFonts w:ascii="Times New Roman" w:hAnsi="Times New Roman" w:cs="Times New Roman"/>
          <w:lang w:val="es-ES"/>
        </w:rPr>
        <w:t>,</w:t>
      </w:r>
      <w:r w:rsidR="00ED3F5C" w:rsidRPr="00FF27D7">
        <w:rPr>
          <w:rFonts w:ascii="Times New Roman" w:hAnsi="Times New Roman" w:cs="Times New Roman"/>
          <w:lang w:val="es-ES"/>
        </w:rPr>
        <w:t xml:space="preserve"> </w:t>
      </w:r>
      <w:r w:rsidR="002D7040" w:rsidRPr="00FF27D7">
        <w:rPr>
          <w:rFonts w:ascii="Times New Roman" w:hAnsi="Times New Roman" w:cs="Times New Roman"/>
          <w:lang w:val="es-ES"/>
        </w:rPr>
        <w:t>y de ellos</w:t>
      </w:r>
      <w:r w:rsidR="00BB67BC" w:rsidRPr="00FF27D7">
        <w:rPr>
          <w:rFonts w:ascii="Times New Roman" w:hAnsi="Times New Roman" w:cs="Times New Roman"/>
          <w:lang w:val="es-ES"/>
        </w:rPr>
        <w:t xml:space="preserve"> el manuscrito número 1755</w:t>
      </w:r>
      <w:r w:rsidRPr="00FF27D7">
        <w:rPr>
          <w:rFonts w:ascii="Times New Roman" w:hAnsi="Times New Roman" w:cs="Times New Roman"/>
          <w:lang w:val="es-ES"/>
        </w:rPr>
        <w:t xml:space="preserve"> lleva fatḥa en šīn</w:t>
      </w:r>
      <w:r w:rsidR="004530C6" w:rsidRPr="00FF27D7">
        <w:rPr>
          <w:rFonts w:ascii="Times New Roman" w:hAnsi="Times New Roman" w:cs="Times New Roman"/>
          <w:lang w:val="es-ES"/>
        </w:rPr>
        <w:t xml:space="preserve">. </w:t>
      </w:r>
      <w:r w:rsidRPr="00FF27D7">
        <w:rPr>
          <w:rFonts w:ascii="Times New Roman" w:hAnsi="Times New Roman" w:cs="Times New Roman"/>
          <w:lang w:val="es-ES"/>
        </w:rPr>
        <w:t>De los dos últimos (fuentes 7 y 8)</w:t>
      </w:r>
      <w:r w:rsidR="002D7040" w:rsidRPr="00FF27D7">
        <w:rPr>
          <w:rFonts w:ascii="Times New Roman" w:hAnsi="Times New Roman" w:cs="Times New Roman"/>
          <w:lang w:val="es-ES"/>
        </w:rPr>
        <w:t xml:space="preserve"> ha de decirse que</w:t>
      </w:r>
      <w:r w:rsidRPr="00FF27D7">
        <w:rPr>
          <w:rFonts w:ascii="Times New Roman" w:hAnsi="Times New Roman" w:cs="Times New Roman"/>
          <w:lang w:val="es-ES"/>
        </w:rPr>
        <w:t xml:space="preserve"> </w:t>
      </w:r>
      <w:r w:rsidR="002D7040" w:rsidRPr="00FF27D7">
        <w:rPr>
          <w:rFonts w:ascii="Times New Roman" w:hAnsi="Times New Roman" w:cs="Times New Roman"/>
          <w:lang w:val="es-ES"/>
        </w:rPr>
        <w:t>la forma se respeta, aunque</w:t>
      </w:r>
      <w:r w:rsidRPr="00FF27D7">
        <w:rPr>
          <w:rFonts w:ascii="Times New Roman" w:hAnsi="Times New Roman" w:cs="Times New Roman"/>
          <w:lang w:val="es-ES"/>
        </w:rPr>
        <w:t xml:space="preserve"> en algunos </w:t>
      </w:r>
      <w:r w:rsidRPr="00FF27D7">
        <w:rPr>
          <w:rFonts w:ascii="Times New Roman" w:hAnsi="Times New Roman" w:cs="Times New Roman"/>
          <w:lang w:val="es-ES"/>
        </w:rPr>
        <w:lastRenderedPageBreak/>
        <w:t xml:space="preserve">lugares los escriban se equivocaron y pusieron </w:t>
      </w:r>
      <w:r w:rsidR="002D7040" w:rsidRPr="00FF27D7">
        <w:rPr>
          <w:rFonts w:ascii="Times New Roman" w:hAnsi="Times New Roman" w:cs="Times New Roman"/>
          <w:lang w:val="es-ES"/>
        </w:rPr>
        <w:t>transcripciones diferentes. Los seis</w:t>
      </w:r>
      <w:r w:rsidRPr="00FF27D7">
        <w:rPr>
          <w:rFonts w:ascii="Times New Roman" w:hAnsi="Times New Roman" w:cs="Times New Roman"/>
          <w:lang w:val="es-ES"/>
        </w:rPr>
        <w:t xml:space="preserve"> primeros</w:t>
      </w:r>
      <w:r w:rsidR="00123B66" w:rsidRPr="00FF27D7">
        <w:rPr>
          <w:rStyle w:val="Znakapoznpodarou"/>
          <w:rFonts w:ascii="Times New Roman" w:hAnsi="Times New Roman" w:cs="Times New Roman"/>
          <w:lang w:val="es-ES"/>
        </w:rPr>
        <w:footnoteReference w:id="38"/>
      </w:r>
      <w:r w:rsidRPr="00FF27D7">
        <w:rPr>
          <w:rFonts w:ascii="Times New Roman" w:hAnsi="Times New Roman" w:cs="Times New Roman"/>
          <w:lang w:val="es-ES"/>
        </w:rPr>
        <w:t xml:space="preserve"> </w:t>
      </w:r>
      <w:r w:rsidR="004530C6" w:rsidRPr="00FF27D7">
        <w:rPr>
          <w:rFonts w:ascii="Times New Roman" w:hAnsi="Times New Roman" w:cs="Times New Roman"/>
          <w:lang w:val="es-ES"/>
        </w:rPr>
        <w:t xml:space="preserve">son </w:t>
      </w:r>
      <w:r w:rsidR="002052D1" w:rsidRPr="00FF27D7">
        <w:rPr>
          <w:rFonts w:ascii="Times New Roman" w:hAnsi="Times New Roman" w:cs="Times New Roman"/>
          <w:lang w:val="es-ES"/>
        </w:rPr>
        <w:t xml:space="preserve">constantes </w:t>
      </w:r>
      <w:r w:rsidR="004530C6" w:rsidRPr="00FF27D7">
        <w:rPr>
          <w:rFonts w:ascii="Times New Roman" w:hAnsi="Times New Roman" w:cs="Times New Roman"/>
          <w:lang w:val="es-ES"/>
        </w:rPr>
        <w:t>en la transcripción y mantienen una</w:t>
      </w:r>
      <w:r w:rsidR="00BB67BC" w:rsidRPr="00FF27D7">
        <w:rPr>
          <w:rFonts w:ascii="Times New Roman" w:hAnsi="Times New Roman" w:cs="Times New Roman"/>
          <w:lang w:val="es-ES"/>
        </w:rPr>
        <w:t xml:space="preserve"> de las dos</w:t>
      </w:r>
      <w:r w:rsidR="004530C6" w:rsidRPr="00FF27D7">
        <w:rPr>
          <w:rFonts w:ascii="Times New Roman" w:hAnsi="Times New Roman" w:cs="Times New Roman"/>
          <w:lang w:val="es-ES"/>
        </w:rPr>
        <w:t xml:space="preserve"> forma</w:t>
      </w:r>
      <w:r w:rsidR="00BB67BC" w:rsidRPr="00FF27D7">
        <w:rPr>
          <w:rFonts w:ascii="Times New Roman" w:hAnsi="Times New Roman" w:cs="Times New Roman"/>
          <w:lang w:val="es-ES"/>
        </w:rPr>
        <w:t>s</w:t>
      </w:r>
      <w:r w:rsidRPr="00FF27D7">
        <w:rPr>
          <w:rFonts w:ascii="Times New Roman" w:hAnsi="Times New Roman" w:cs="Times New Roman"/>
          <w:lang w:val="es-ES"/>
        </w:rPr>
        <w:t xml:space="preserve"> mencionadas</w:t>
      </w:r>
      <w:r w:rsidR="00BB67BC" w:rsidRPr="00FF27D7">
        <w:rPr>
          <w:rFonts w:ascii="Times New Roman" w:hAnsi="Times New Roman" w:cs="Times New Roman"/>
          <w:lang w:val="es-ES"/>
        </w:rPr>
        <w:t>, aunque</w:t>
      </w:r>
      <w:r w:rsidR="00ED3F5C" w:rsidRPr="00FF27D7">
        <w:rPr>
          <w:rFonts w:ascii="Times New Roman" w:hAnsi="Times New Roman" w:cs="Times New Roman"/>
          <w:lang w:val="es-ES"/>
        </w:rPr>
        <w:t xml:space="preserve"> </w:t>
      </w:r>
      <w:r w:rsidR="00BB67BC" w:rsidRPr="00FF27D7">
        <w:rPr>
          <w:rFonts w:ascii="Times New Roman" w:hAnsi="Times New Roman" w:cs="Times New Roman"/>
          <w:lang w:val="es-ES"/>
        </w:rPr>
        <w:t>n</w:t>
      </w:r>
      <w:r w:rsidR="004530C6" w:rsidRPr="00FF27D7">
        <w:rPr>
          <w:rFonts w:ascii="Times New Roman" w:hAnsi="Times New Roman" w:cs="Times New Roman"/>
          <w:lang w:val="es-ES"/>
        </w:rPr>
        <w:t xml:space="preserve">inguno </w:t>
      </w:r>
      <w:r w:rsidR="002D7040" w:rsidRPr="00FF27D7">
        <w:rPr>
          <w:rFonts w:ascii="Times New Roman" w:hAnsi="Times New Roman" w:cs="Times New Roman"/>
          <w:lang w:val="es-ES"/>
        </w:rPr>
        <w:t>da señales</w:t>
      </w:r>
      <w:r w:rsidR="00BB67BC" w:rsidRPr="00FF27D7">
        <w:rPr>
          <w:rFonts w:ascii="Times New Roman" w:hAnsi="Times New Roman" w:cs="Times New Roman"/>
          <w:lang w:val="es-ES"/>
        </w:rPr>
        <w:t xml:space="preserve"> de la</w:t>
      </w:r>
      <w:r w:rsidR="004530C6" w:rsidRPr="00FF27D7">
        <w:rPr>
          <w:rFonts w:ascii="Times New Roman" w:hAnsi="Times New Roman" w:cs="Times New Roman"/>
          <w:lang w:val="es-ES"/>
        </w:rPr>
        <w:t xml:space="preserve"> vocalización</w:t>
      </w:r>
      <w:r w:rsidR="002B18EE" w:rsidRPr="00FF27D7">
        <w:rPr>
          <w:rFonts w:ascii="Times New Roman" w:hAnsi="Times New Roman" w:cs="Times New Roman"/>
          <w:lang w:val="es-ES"/>
        </w:rPr>
        <w:t xml:space="preserve"> de</w:t>
      </w:r>
      <w:r w:rsidR="004530C6" w:rsidRPr="00FF27D7">
        <w:rPr>
          <w:rFonts w:ascii="Times New Roman" w:hAnsi="Times New Roman" w:cs="Times New Roman"/>
          <w:lang w:val="es-ES"/>
        </w:rPr>
        <w:t xml:space="preserve"> Ašqīlūla. Como forma </w:t>
      </w:r>
      <w:r w:rsidR="00BB67BC" w:rsidRPr="00FF27D7">
        <w:rPr>
          <w:rFonts w:ascii="Times New Roman" w:hAnsi="Times New Roman" w:cs="Times New Roman"/>
          <w:lang w:val="es-ES"/>
        </w:rPr>
        <w:t>de referencia</w:t>
      </w:r>
      <w:r w:rsidR="004530C6" w:rsidRPr="00FF27D7">
        <w:rPr>
          <w:rFonts w:ascii="Times New Roman" w:hAnsi="Times New Roman" w:cs="Times New Roman"/>
          <w:lang w:val="es-ES"/>
        </w:rPr>
        <w:t xml:space="preserve"> </w:t>
      </w:r>
      <w:r w:rsidR="00BB67BC" w:rsidRPr="00FF27D7">
        <w:rPr>
          <w:rFonts w:ascii="Times New Roman" w:hAnsi="Times New Roman" w:cs="Times New Roman"/>
          <w:lang w:val="es-ES"/>
        </w:rPr>
        <w:t>hemos de</w:t>
      </w:r>
      <w:r w:rsidR="004530C6" w:rsidRPr="00FF27D7">
        <w:rPr>
          <w:rFonts w:ascii="Times New Roman" w:hAnsi="Times New Roman" w:cs="Times New Roman"/>
          <w:lang w:val="es-ES"/>
        </w:rPr>
        <w:t xml:space="preserve"> tomar, en mi opinión, la escritura de la inscripción de la lápida funeraria conservada</w:t>
      </w:r>
      <w:r w:rsidR="00BB67BC" w:rsidRPr="00FF27D7">
        <w:rPr>
          <w:rFonts w:ascii="Times New Roman" w:hAnsi="Times New Roman" w:cs="Times New Roman"/>
          <w:lang w:val="es-ES"/>
        </w:rPr>
        <w:t>, pues es</w:t>
      </w:r>
      <w:r w:rsidR="00BB35C5" w:rsidRPr="00FF27D7">
        <w:rPr>
          <w:rFonts w:ascii="Times New Roman" w:hAnsi="Times New Roman" w:cs="Times New Roman"/>
          <w:lang w:val="es-ES"/>
        </w:rPr>
        <w:t xml:space="preserve"> </w:t>
      </w:r>
      <w:r w:rsidR="00BB67BC" w:rsidRPr="00FF27D7">
        <w:rPr>
          <w:rFonts w:ascii="Times New Roman" w:hAnsi="Times New Roman" w:cs="Times New Roman"/>
          <w:lang w:val="es-ES"/>
        </w:rPr>
        <w:t xml:space="preserve">la única de la que podemos estar </w:t>
      </w:r>
      <w:r w:rsidR="00BB35C5" w:rsidRPr="00FF27D7">
        <w:rPr>
          <w:rFonts w:ascii="Times New Roman" w:hAnsi="Times New Roman" w:cs="Times New Roman"/>
          <w:lang w:val="es-ES"/>
        </w:rPr>
        <w:t xml:space="preserve">seguros que </w:t>
      </w:r>
      <w:r w:rsidR="002B18EE" w:rsidRPr="00FF27D7">
        <w:rPr>
          <w:rFonts w:ascii="Times New Roman" w:hAnsi="Times New Roman" w:cs="Times New Roman"/>
          <w:lang w:val="es-ES"/>
        </w:rPr>
        <w:t xml:space="preserve">surgió </w:t>
      </w:r>
      <w:r w:rsidR="00BB67BC" w:rsidRPr="00FF27D7">
        <w:rPr>
          <w:rFonts w:ascii="Times New Roman" w:hAnsi="Times New Roman" w:cs="Times New Roman"/>
          <w:lang w:val="es-ES"/>
        </w:rPr>
        <w:t>en</w:t>
      </w:r>
      <w:r w:rsidR="002B18EE" w:rsidRPr="00FF27D7">
        <w:rPr>
          <w:rFonts w:ascii="Times New Roman" w:hAnsi="Times New Roman" w:cs="Times New Roman"/>
          <w:lang w:val="es-ES"/>
        </w:rPr>
        <w:t xml:space="preserve"> tiempos</w:t>
      </w:r>
      <w:r w:rsidR="00BB35C5" w:rsidRPr="00FF27D7">
        <w:rPr>
          <w:rFonts w:ascii="Times New Roman" w:hAnsi="Times New Roman" w:cs="Times New Roman"/>
          <w:lang w:val="es-ES"/>
        </w:rPr>
        <w:t xml:space="preserve"> de la familia</w:t>
      </w:r>
      <w:r w:rsidR="00ED3F5C" w:rsidRPr="00FF27D7">
        <w:rPr>
          <w:rFonts w:ascii="Times New Roman" w:hAnsi="Times New Roman" w:cs="Times New Roman"/>
          <w:lang w:val="es-ES"/>
        </w:rPr>
        <w:t xml:space="preserve"> Išqalyūla. </w:t>
      </w:r>
      <w:r w:rsidR="00BB35C5" w:rsidRPr="00FF27D7">
        <w:rPr>
          <w:rFonts w:ascii="Times New Roman" w:hAnsi="Times New Roman" w:cs="Times New Roman"/>
          <w:lang w:val="es-ES"/>
        </w:rPr>
        <w:t xml:space="preserve">La reproducción de esta lápida </w:t>
      </w:r>
      <w:r w:rsidR="00BB67BC" w:rsidRPr="00FF27D7">
        <w:rPr>
          <w:rFonts w:ascii="Times New Roman" w:hAnsi="Times New Roman" w:cs="Times New Roman"/>
          <w:lang w:val="es-ES"/>
        </w:rPr>
        <w:t xml:space="preserve">la </w:t>
      </w:r>
      <w:r w:rsidR="00BB35C5" w:rsidRPr="00FF27D7">
        <w:rPr>
          <w:rFonts w:ascii="Times New Roman" w:hAnsi="Times New Roman" w:cs="Times New Roman"/>
          <w:lang w:val="es-ES"/>
        </w:rPr>
        <w:t xml:space="preserve">publicó </w:t>
      </w:r>
      <w:r w:rsidR="00ED3F5C" w:rsidRPr="00FF27D7">
        <w:rPr>
          <w:rFonts w:ascii="Times New Roman" w:hAnsi="Times New Roman" w:cs="Times New Roman"/>
          <w:lang w:val="es-ES"/>
        </w:rPr>
        <w:t>Lévi-Provençal</w:t>
      </w:r>
      <w:r w:rsidR="00BB67BC" w:rsidRPr="00FF27D7">
        <w:rPr>
          <w:rFonts w:ascii="Times New Roman" w:hAnsi="Times New Roman" w:cs="Times New Roman"/>
          <w:lang w:val="es-ES"/>
        </w:rPr>
        <w:t>,</w:t>
      </w:r>
      <w:r w:rsidR="00ED3F5C" w:rsidRPr="00FF27D7">
        <w:rPr>
          <w:rFonts w:ascii="Times New Roman" w:hAnsi="Times New Roman" w:cs="Times New Roman"/>
          <w:lang w:val="es-ES"/>
        </w:rPr>
        <w:t xml:space="preserve"> </w:t>
      </w:r>
      <w:r w:rsidR="00BB35C5" w:rsidRPr="00FF27D7">
        <w:rPr>
          <w:rFonts w:ascii="Times New Roman" w:hAnsi="Times New Roman" w:cs="Times New Roman"/>
          <w:lang w:val="es-ES"/>
        </w:rPr>
        <w:t>y en ella</w:t>
      </w:r>
      <w:r w:rsidR="00ED3F5C" w:rsidRPr="00FF27D7">
        <w:rPr>
          <w:rFonts w:ascii="Times New Roman" w:hAnsi="Times New Roman" w:cs="Times New Roman"/>
          <w:lang w:val="es-ES"/>
        </w:rPr>
        <w:t xml:space="preserve"> (</w:t>
      </w:r>
      <w:r w:rsidR="00BB67BC" w:rsidRPr="00FF27D7">
        <w:rPr>
          <w:rFonts w:ascii="Times New Roman" w:hAnsi="Times New Roman" w:cs="Times New Roman"/>
          <w:lang w:val="es-ES"/>
        </w:rPr>
        <w:t>como puede verse en la imagen ampliada</w:t>
      </w:r>
      <w:r w:rsidR="00671BD7" w:rsidRPr="00FF27D7">
        <w:rPr>
          <w:rFonts w:ascii="Times New Roman" w:hAnsi="Times New Roman" w:cs="Times New Roman"/>
          <w:lang w:val="es-ES"/>
        </w:rPr>
        <w:t xml:space="preserve"> </w:t>
      </w:r>
      <w:r w:rsidR="001A626F">
        <w:rPr>
          <w:rFonts w:ascii="Times New Roman" w:hAnsi="Times New Roman" w:cs="Times New Roman"/>
          <w:lang w:val="es-ES"/>
        </w:rPr>
        <w:t>Figuras</w:t>
      </w:r>
      <w:r w:rsidR="00671BD7" w:rsidRPr="00FF27D7">
        <w:rPr>
          <w:rFonts w:ascii="Times New Roman" w:hAnsi="Times New Roman" w:cs="Times New Roman"/>
          <w:lang w:val="es-ES"/>
        </w:rPr>
        <w:t xml:space="preserve"> 01-02</w:t>
      </w:r>
      <w:r w:rsidR="00ED3F5C" w:rsidRPr="00FF27D7">
        <w:rPr>
          <w:rFonts w:ascii="Times New Roman" w:hAnsi="Times New Roman" w:cs="Times New Roman"/>
          <w:lang w:val="es-ES"/>
        </w:rPr>
        <w:t xml:space="preserve">) </w:t>
      </w:r>
      <w:r w:rsidR="00BB35C5" w:rsidRPr="00FF27D7">
        <w:rPr>
          <w:rFonts w:ascii="Times New Roman" w:hAnsi="Times New Roman" w:cs="Times New Roman"/>
          <w:lang w:val="es-ES"/>
        </w:rPr>
        <w:t>es claramente visible</w:t>
      </w:r>
      <w:r w:rsidR="00ED3F5C" w:rsidRPr="00FF27D7">
        <w:rPr>
          <w:rFonts w:ascii="Times New Roman" w:hAnsi="Times New Roman" w:cs="Times New Roman"/>
          <w:lang w:val="es-ES"/>
        </w:rPr>
        <w:t xml:space="preserve"> </w:t>
      </w:r>
      <w:r w:rsidR="00BB35C5" w:rsidRPr="00FF27D7">
        <w:rPr>
          <w:rFonts w:ascii="Times New Roman" w:hAnsi="Times New Roman" w:cs="Times New Roman"/>
          <w:lang w:val="es-ES"/>
        </w:rPr>
        <w:t>que</w:t>
      </w:r>
      <w:r w:rsidR="00ED3F5C" w:rsidRPr="00FF27D7">
        <w:rPr>
          <w:rFonts w:ascii="Times New Roman" w:hAnsi="Times New Roman" w:cs="Times New Roman"/>
          <w:lang w:val="es-ES"/>
        </w:rPr>
        <w:t xml:space="preserve"> lām </w:t>
      </w:r>
      <w:r w:rsidR="00BB35C5" w:rsidRPr="00FF27D7">
        <w:rPr>
          <w:rFonts w:ascii="Times New Roman" w:hAnsi="Times New Roman" w:cs="Times New Roman"/>
          <w:lang w:val="es-ES"/>
        </w:rPr>
        <w:t>precede</w:t>
      </w:r>
      <w:r w:rsidR="00ED3F5C" w:rsidRPr="00FF27D7">
        <w:rPr>
          <w:rFonts w:ascii="Times New Roman" w:hAnsi="Times New Roman" w:cs="Times New Roman"/>
          <w:lang w:val="es-ES"/>
        </w:rPr>
        <w:t xml:space="preserve"> </w:t>
      </w:r>
      <w:r w:rsidR="00BB67BC" w:rsidRPr="00FF27D7">
        <w:rPr>
          <w:rFonts w:ascii="Times New Roman" w:hAnsi="Times New Roman" w:cs="Times New Roman"/>
          <w:lang w:val="es-ES"/>
        </w:rPr>
        <w:t xml:space="preserve">a </w:t>
      </w:r>
      <w:r w:rsidR="00ED3F5C" w:rsidRPr="00FF27D7">
        <w:rPr>
          <w:rFonts w:ascii="Times New Roman" w:hAnsi="Times New Roman" w:cs="Times New Roman"/>
          <w:lang w:val="es-ES"/>
        </w:rPr>
        <w:t xml:space="preserve">yā. </w:t>
      </w:r>
      <w:r w:rsidR="00BB35C5" w:rsidRPr="00FF27D7">
        <w:rPr>
          <w:rFonts w:ascii="Times New Roman" w:hAnsi="Times New Roman" w:cs="Times New Roman"/>
          <w:lang w:val="es-ES"/>
        </w:rPr>
        <w:t>La pregunta</w:t>
      </w:r>
      <w:r w:rsidR="00BB67BC" w:rsidRPr="00FF27D7">
        <w:rPr>
          <w:rFonts w:ascii="Times New Roman" w:hAnsi="Times New Roman" w:cs="Times New Roman"/>
          <w:lang w:val="es-ES"/>
        </w:rPr>
        <w:t>, por tanto,</w:t>
      </w:r>
      <w:r w:rsidR="00BB35C5" w:rsidRPr="00FF27D7">
        <w:rPr>
          <w:rFonts w:ascii="Times New Roman" w:hAnsi="Times New Roman" w:cs="Times New Roman"/>
          <w:lang w:val="es-ES"/>
        </w:rPr>
        <w:t xml:space="preserve"> </w:t>
      </w:r>
      <w:r w:rsidR="00BB67BC" w:rsidRPr="00FF27D7">
        <w:rPr>
          <w:rFonts w:ascii="Times New Roman" w:hAnsi="Times New Roman" w:cs="Times New Roman"/>
          <w:lang w:val="es-ES"/>
        </w:rPr>
        <w:t>es dónde vio el</w:t>
      </w:r>
      <w:r w:rsidR="00BB35C5" w:rsidRPr="00FF27D7">
        <w:rPr>
          <w:rFonts w:ascii="Times New Roman" w:hAnsi="Times New Roman" w:cs="Times New Roman"/>
          <w:lang w:val="es-ES"/>
        </w:rPr>
        <w:t xml:space="preserve"> editor la forma transcrita en el libro. </w:t>
      </w:r>
      <w:r w:rsidR="00BB67BC" w:rsidRPr="00FF27D7">
        <w:rPr>
          <w:rFonts w:ascii="Times New Roman" w:hAnsi="Times New Roman" w:cs="Times New Roman"/>
          <w:lang w:val="es-ES"/>
        </w:rPr>
        <w:t>Por mi parte debo admitir que</w:t>
      </w:r>
      <w:r w:rsidR="00BB35C5" w:rsidRPr="00FF27D7">
        <w:rPr>
          <w:rFonts w:ascii="Times New Roman" w:hAnsi="Times New Roman" w:cs="Times New Roman"/>
          <w:lang w:val="es-ES"/>
        </w:rPr>
        <w:t xml:space="preserve"> fracasé</w:t>
      </w:r>
      <w:r w:rsidR="00BB67BC" w:rsidRPr="00FF27D7">
        <w:rPr>
          <w:rFonts w:ascii="Times New Roman" w:hAnsi="Times New Roman" w:cs="Times New Roman"/>
          <w:lang w:val="es-ES"/>
        </w:rPr>
        <w:t>,</w:t>
      </w:r>
      <w:r w:rsidR="00BB35C5" w:rsidRPr="00FF27D7">
        <w:rPr>
          <w:rFonts w:ascii="Times New Roman" w:hAnsi="Times New Roman" w:cs="Times New Roman"/>
          <w:lang w:val="es-ES"/>
        </w:rPr>
        <w:t xml:space="preserve"> incluso después de </w:t>
      </w:r>
      <w:r w:rsidR="00BB67BC" w:rsidRPr="00FF27D7">
        <w:rPr>
          <w:rFonts w:ascii="Times New Roman" w:hAnsi="Times New Roman" w:cs="Times New Roman"/>
          <w:lang w:val="es-ES"/>
        </w:rPr>
        <w:t>examinarla a fondo con mis propios ojos</w:t>
      </w:r>
      <w:r w:rsidR="00BB35C5" w:rsidRPr="00FF27D7">
        <w:rPr>
          <w:rFonts w:ascii="Times New Roman" w:hAnsi="Times New Roman" w:cs="Times New Roman"/>
          <w:lang w:val="es-ES"/>
        </w:rPr>
        <w:t>,</w:t>
      </w:r>
      <w:r w:rsidR="00BB67BC" w:rsidRPr="00FF27D7">
        <w:rPr>
          <w:rFonts w:ascii="Times New Roman" w:hAnsi="Times New Roman" w:cs="Times New Roman"/>
          <w:lang w:val="es-ES"/>
        </w:rPr>
        <w:t xml:space="preserve"> valiéndome </w:t>
      </w:r>
      <w:r w:rsidR="00B03961" w:rsidRPr="00FF27D7">
        <w:rPr>
          <w:rFonts w:ascii="Times New Roman" w:hAnsi="Times New Roman" w:cs="Times New Roman"/>
          <w:lang w:val="es-ES"/>
        </w:rPr>
        <w:t xml:space="preserve">unas veces </w:t>
      </w:r>
      <w:r w:rsidR="00BB67BC" w:rsidRPr="00FF27D7">
        <w:rPr>
          <w:rFonts w:ascii="Times New Roman" w:hAnsi="Times New Roman" w:cs="Times New Roman"/>
          <w:lang w:val="es-ES"/>
        </w:rPr>
        <w:t>de</w:t>
      </w:r>
      <w:r w:rsidR="00B03961" w:rsidRPr="00FF27D7">
        <w:rPr>
          <w:rFonts w:ascii="Times New Roman" w:hAnsi="Times New Roman" w:cs="Times New Roman"/>
          <w:lang w:val="es-ES"/>
        </w:rPr>
        <w:t xml:space="preserve"> una lupa y otras</w:t>
      </w:r>
      <w:r w:rsidR="00BB35C5" w:rsidRPr="00FF27D7">
        <w:rPr>
          <w:rFonts w:ascii="Times New Roman" w:hAnsi="Times New Roman" w:cs="Times New Roman"/>
          <w:lang w:val="es-ES"/>
        </w:rPr>
        <w:t xml:space="preserve"> </w:t>
      </w:r>
      <w:r w:rsidR="00B03961" w:rsidRPr="00FF27D7">
        <w:rPr>
          <w:rFonts w:ascii="Times New Roman" w:hAnsi="Times New Roman" w:cs="Times New Roman"/>
          <w:lang w:val="es-ES"/>
        </w:rPr>
        <w:t>de numerosos retoques con</w:t>
      </w:r>
      <w:r w:rsidR="00BB35C5" w:rsidRPr="00FF27D7">
        <w:rPr>
          <w:rFonts w:ascii="Times New Roman" w:hAnsi="Times New Roman" w:cs="Times New Roman"/>
          <w:lang w:val="es-ES"/>
        </w:rPr>
        <w:t xml:space="preserve"> Photoshop</w:t>
      </w:r>
      <w:r w:rsidR="00B03961" w:rsidRPr="00FF27D7">
        <w:rPr>
          <w:rFonts w:ascii="Times New Roman" w:hAnsi="Times New Roman" w:cs="Times New Roman"/>
          <w:lang w:val="es-ES"/>
        </w:rPr>
        <w:t>,</w:t>
      </w:r>
      <w:r w:rsidR="00BB35C5" w:rsidRPr="00FF27D7">
        <w:rPr>
          <w:rFonts w:ascii="Times New Roman" w:hAnsi="Times New Roman" w:cs="Times New Roman"/>
          <w:lang w:val="es-ES"/>
        </w:rPr>
        <w:t xml:space="preserve"> </w:t>
      </w:r>
      <w:r w:rsidR="00B03961" w:rsidRPr="00FF27D7">
        <w:rPr>
          <w:rFonts w:ascii="Times New Roman" w:hAnsi="Times New Roman" w:cs="Times New Roman"/>
          <w:lang w:val="es-ES"/>
        </w:rPr>
        <w:t>a la hora de</w:t>
      </w:r>
      <w:r w:rsidR="00BB35C5" w:rsidRPr="00FF27D7">
        <w:rPr>
          <w:rFonts w:ascii="Times New Roman" w:hAnsi="Times New Roman" w:cs="Times New Roman"/>
          <w:lang w:val="es-ES"/>
        </w:rPr>
        <w:t xml:space="preserve"> ver una forma diferente a Išqalyūla</w:t>
      </w:r>
      <w:r w:rsidR="00ED3F5C" w:rsidRPr="00FF27D7">
        <w:rPr>
          <w:rFonts w:ascii="Times New Roman" w:hAnsi="Times New Roman" w:cs="Times New Roman"/>
          <w:lang w:val="es-ES"/>
        </w:rPr>
        <w:t>.</w:t>
      </w:r>
      <w:r w:rsidR="00ED3F5C" w:rsidRPr="00FF27D7">
        <w:rPr>
          <w:rStyle w:val="Znakapoznpodarou"/>
          <w:rFonts w:ascii="Times New Roman" w:hAnsi="Times New Roman" w:cs="Times New Roman"/>
          <w:lang w:val="es-ES"/>
        </w:rPr>
        <w:footnoteReference w:id="39"/>
      </w:r>
      <w:r w:rsidR="00ED3F5C" w:rsidRPr="00FF27D7">
        <w:rPr>
          <w:rFonts w:ascii="Times New Roman" w:hAnsi="Times New Roman" w:cs="Times New Roman"/>
          <w:lang w:val="es-ES"/>
        </w:rPr>
        <w:t xml:space="preserve"> </w:t>
      </w:r>
      <w:r w:rsidR="00BB35C5" w:rsidRPr="00FF27D7">
        <w:rPr>
          <w:rFonts w:ascii="Times New Roman" w:hAnsi="Times New Roman" w:cs="Times New Roman"/>
          <w:lang w:val="es-ES"/>
        </w:rPr>
        <w:t xml:space="preserve">En la inscripción </w:t>
      </w:r>
      <w:r w:rsidR="00B03961" w:rsidRPr="00FF27D7">
        <w:rPr>
          <w:rFonts w:ascii="Times New Roman" w:hAnsi="Times New Roman" w:cs="Times New Roman"/>
          <w:lang w:val="es-ES"/>
        </w:rPr>
        <w:t xml:space="preserve">de la </w:t>
      </w:r>
      <w:r w:rsidR="00BB35C5" w:rsidRPr="00FF27D7">
        <w:rPr>
          <w:rFonts w:ascii="Times New Roman" w:hAnsi="Times New Roman" w:cs="Times New Roman"/>
          <w:lang w:val="es-ES"/>
        </w:rPr>
        <w:t xml:space="preserve">lápida no es visible </w:t>
      </w:r>
      <w:r w:rsidR="00B03961" w:rsidRPr="00FF27D7">
        <w:rPr>
          <w:rFonts w:ascii="Times New Roman" w:hAnsi="Times New Roman" w:cs="Times New Roman"/>
          <w:lang w:val="es-ES"/>
        </w:rPr>
        <w:t>esa</w:t>
      </w:r>
      <w:r w:rsidR="00BB35C5" w:rsidRPr="00FF27D7">
        <w:rPr>
          <w:rFonts w:ascii="Times New Roman" w:hAnsi="Times New Roman" w:cs="Times New Roman"/>
          <w:lang w:val="es-ES"/>
        </w:rPr>
        <w:t xml:space="preserve"> fatḥa en alif transcrita por Lévi-Provençal</w:t>
      </w:r>
      <w:r w:rsidR="00B03961" w:rsidRPr="00FF27D7">
        <w:rPr>
          <w:rFonts w:ascii="Times New Roman" w:hAnsi="Times New Roman" w:cs="Times New Roman"/>
          <w:lang w:val="es-ES"/>
        </w:rPr>
        <w:t>, por</w:t>
      </w:r>
      <w:r w:rsidR="00BB35C5" w:rsidRPr="00FF27D7">
        <w:rPr>
          <w:rFonts w:ascii="Times New Roman" w:hAnsi="Times New Roman" w:cs="Times New Roman"/>
          <w:lang w:val="es-ES"/>
        </w:rPr>
        <w:t xml:space="preserve"> </w:t>
      </w:r>
      <w:r w:rsidR="00B03961" w:rsidRPr="00FF27D7">
        <w:rPr>
          <w:rFonts w:ascii="Times New Roman" w:hAnsi="Times New Roman" w:cs="Times New Roman"/>
          <w:lang w:val="es-ES"/>
        </w:rPr>
        <w:t>lo que sólo podemos concluir una cosa: e</w:t>
      </w:r>
      <w:r w:rsidR="00BB35C5" w:rsidRPr="00FF27D7">
        <w:rPr>
          <w:rFonts w:ascii="Times New Roman" w:hAnsi="Times New Roman" w:cs="Times New Roman"/>
          <w:lang w:val="es-ES"/>
        </w:rPr>
        <w:t>n el momento de la muerte de Abū al-Ḥasan Ibn Išqalyūla</w:t>
      </w:r>
      <w:r w:rsidR="00B03961" w:rsidRPr="00FF27D7">
        <w:rPr>
          <w:rFonts w:ascii="Times New Roman" w:hAnsi="Times New Roman" w:cs="Times New Roman"/>
          <w:lang w:val="es-ES"/>
        </w:rPr>
        <w:t>,</w:t>
      </w:r>
      <w:r w:rsidR="00BB35C5" w:rsidRPr="00FF27D7">
        <w:rPr>
          <w:rFonts w:ascii="Times New Roman" w:hAnsi="Times New Roman" w:cs="Times New Roman"/>
          <w:lang w:val="es-ES"/>
        </w:rPr>
        <w:t xml:space="preserve"> su familia había </w:t>
      </w:r>
      <w:r w:rsidR="00B03961" w:rsidRPr="00FF27D7">
        <w:rPr>
          <w:rFonts w:ascii="Times New Roman" w:hAnsi="Times New Roman" w:cs="Times New Roman"/>
          <w:lang w:val="es-ES"/>
        </w:rPr>
        <w:t>consentido</w:t>
      </w:r>
      <w:r w:rsidR="00BB35C5" w:rsidRPr="00FF27D7">
        <w:rPr>
          <w:rFonts w:ascii="Times New Roman" w:hAnsi="Times New Roman" w:cs="Times New Roman"/>
          <w:lang w:val="es-ES"/>
        </w:rPr>
        <w:t xml:space="preserve"> elaborar la inscripción en esta forma</w:t>
      </w:r>
      <w:r w:rsidR="00B03961" w:rsidRPr="00FF27D7">
        <w:rPr>
          <w:rFonts w:ascii="Times New Roman" w:hAnsi="Times New Roman" w:cs="Times New Roman"/>
          <w:lang w:val="es-ES"/>
        </w:rPr>
        <w:t xml:space="preserve"> libre de</w:t>
      </w:r>
      <w:r w:rsidR="00BB35C5" w:rsidRPr="00FF27D7">
        <w:rPr>
          <w:rFonts w:ascii="Times New Roman" w:hAnsi="Times New Roman" w:cs="Times New Roman"/>
          <w:lang w:val="es-ES"/>
        </w:rPr>
        <w:t xml:space="preserve"> puntos y signos diacríticos</w:t>
      </w:r>
      <w:r w:rsidR="00123B66" w:rsidRPr="00FF27D7">
        <w:rPr>
          <w:rFonts w:ascii="Times New Roman" w:hAnsi="Times New Roman" w:cs="Times New Roman"/>
          <w:lang w:val="es-ES"/>
        </w:rPr>
        <w:t xml:space="preserve"> (</w:t>
      </w:r>
      <w:r w:rsidR="00123B66" w:rsidRPr="00FF27D7">
        <w:rPr>
          <w:rFonts w:ascii="Times New Roman" w:hAnsi="Times New Roman" w:cs="Times New Roman"/>
          <w:rtl/>
          <w:lang w:val="es-ES"/>
        </w:rPr>
        <w:t>اسقليوله</w:t>
      </w:r>
      <w:r w:rsidR="00123B66" w:rsidRPr="00FF27D7">
        <w:rPr>
          <w:rFonts w:ascii="Times New Roman" w:hAnsi="Times New Roman" w:cs="Times New Roman"/>
          <w:lang w:val="es-ES"/>
        </w:rPr>
        <w:t>)</w:t>
      </w:r>
      <w:r w:rsidR="00BB35C5" w:rsidRPr="00FF27D7">
        <w:rPr>
          <w:rFonts w:ascii="Times New Roman" w:hAnsi="Times New Roman" w:cs="Times New Roman"/>
          <w:lang w:val="es-ES"/>
        </w:rPr>
        <w:t>.</w:t>
      </w:r>
    </w:p>
    <w:p w14:paraId="1F617BF6" w14:textId="3FD97A8A" w:rsidR="00ED3F5C" w:rsidRPr="00FF27D7" w:rsidRDefault="00B03961" w:rsidP="001A626F">
      <w:pPr>
        <w:spacing w:after="0" w:line="360" w:lineRule="auto"/>
        <w:ind w:firstLine="284"/>
        <w:rPr>
          <w:rFonts w:ascii="Times New Roman" w:hAnsi="Times New Roman" w:cs="Times New Roman"/>
          <w:lang w:val="es-ES"/>
        </w:rPr>
      </w:pPr>
      <w:r w:rsidRPr="00FF27D7">
        <w:rPr>
          <w:rFonts w:ascii="Times New Roman" w:hAnsi="Times New Roman" w:cs="Times New Roman"/>
          <w:lang w:val="es-ES"/>
        </w:rPr>
        <w:t>No se han conservado otras lápidas funerarias de la familia</w:t>
      </w:r>
      <w:r w:rsidR="00BB35C5" w:rsidRPr="00FF27D7">
        <w:rPr>
          <w:rFonts w:ascii="Times New Roman" w:hAnsi="Times New Roman" w:cs="Times New Roman"/>
          <w:lang w:val="es-ES"/>
        </w:rPr>
        <w:t xml:space="preserve"> en la Península Ibérica, pero </w:t>
      </w:r>
      <w:r w:rsidRPr="00FF27D7">
        <w:rPr>
          <w:rFonts w:ascii="Times New Roman" w:hAnsi="Times New Roman" w:cs="Times New Roman"/>
          <w:lang w:val="es-ES"/>
        </w:rPr>
        <w:t xml:space="preserve">sí la transcripción de la </w:t>
      </w:r>
      <w:r w:rsidR="00BB35C5" w:rsidRPr="00FF27D7">
        <w:rPr>
          <w:rFonts w:ascii="Times New Roman" w:hAnsi="Times New Roman" w:cs="Times New Roman"/>
          <w:lang w:val="es-ES"/>
        </w:rPr>
        <w:t xml:space="preserve">de ‛Abd Allāh b. Ibrāhīm b. ‛Alī Ibn Muḥammad al-Tuŷībī, primo de Abū al-Ḥasan. </w:t>
      </w:r>
      <w:r w:rsidRPr="00FF27D7">
        <w:rPr>
          <w:rFonts w:ascii="Times New Roman" w:hAnsi="Times New Roman" w:cs="Times New Roman"/>
          <w:lang w:val="es-ES"/>
        </w:rPr>
        <w:t xml:space="preserve">Sabemos que </w:t>
      </w:r>
      <w:r w:rsidR="00BB35C5" w:rsidRPr="00FF27D7">
        <w:rPr>
          <w:rFonts w:ascii="Times New Roman" w:hAnsi="Times New Roman" w:cs="Times New Roman"/>
          <w:lang w:val="es-ES"/>
        </w:rPr>
        <w:t xml:space="preserve">Ibn al-Jaṭīb visitó </w:t>
      </w:r>
      <w:r w:rsidR="00F275C8" w:rsidRPr="00FF27D7">
        <w:rPr>
          <w:rFonts w:ascii="Times New Roman" w:hAnsi="Times New Roman" w:cs="Times New Roman"/>
          <w:lang w:val="es-ES"/>
        </w:rPr>
        <w:t xml:space="preserve">la tumba del famosísimo al-ra’īs </w:t>
      </w:r>
      <w:r w:rsidR="009C736E" w:rsidRPr="00FF27D7">
        <w:rPr>
          <w:rFonts w:ascii="Times New Roman" w:hAnsi="Times New Roman" w:cs="Times New Roman"/>
          <w:lang w:val="es-ES"/>
        </w:rPr>
        <w:t>y apuntó la inscripción de la</w:t>
      </w:r>
      <w:r w:rsidR="00F275C8" w:rsidRPr="00FF27D7">
        <w:rPr>
          <w:rFonts w:ascii="Times New Roman" w:hAnsi="Times New Roman" w:cs="Times New Roman"/>
          <w:lang w:val="es-ES"/>
        </w:rPr>
        <w:t xml:space="preserve"> lápida para </w:t>
      </w:r>
      <w:r w:rsidRPr="00FF27D7">
        <w:rPr>
          <w:rFonts w:ascii="Times New Roman" w:hAnsi="Times New Roman" w:cs="Times New Roman"/>
          <w:lang w:val="es-ES"/>
        </w:rPr>
        <w:t xml:space="preserve">incluirla </w:t>
      </w:r>
      <w:r w:rsidR="002B18EE" w:rsidRPr="00FF27D7">
        <w:rPr>
          <w:rFonts w:ascii="Times New Roman" w:hAnsi="Times New Roman" w:cs="Times New Roman"/>
          <w:lang w:val="es-ES"/>
        </w:rPr>
        <w:t xml:space="preserve">después </w:t>
      </w:r>
      <w:r w:rsidRPr="00FF27D7">
        <w:rPr>
          <w:rFonts w:ascii="Times New Roman" w:hAnsi="Times New Roman" w:cs="Times New Roman"/>
          <w:lang w:val="es-ES"/>
        </w:rPr>
        <w:t xml:space="preserve">en </w:t>
      </w:r>
      <w:r w:rsidR="009C736E" w:rsidRPr="00FF27D7">
        <w:rPr>
          <w:rFonts w:ascii="Times New Roman" w:hAnsi="Times New Roman" w:cs="Times New Roman"/>
          <w:lang w:val="es-ES"/>
        </w:rPr>
        <w:t>la</w:t>
      </w:r>
      <w:r w:rsidR="00F275C8" w:rsidRPr="00FF27D7">
        <w:rPr>
          <w:rFonts w:ascii="Times New Roman" w:hAnsi="Times New Roman" w:cs="Times New Roman"/>
          <w:lang w:val="es-ES"/>
        </w:rPr>
        <w:t xml:space="preserve"> </w:t>
      </w:r>
      <w:r w:rsidRPr="00FF27D7">
        <w:rPr>
          <w:rFonts w:ascii="Times New Roman" w:hAnsi="Times New Roman" w:cs="Times New Roman"/>
          <w:lang w:val="es-ES"/>
        </w:rPr>
        <w:t xml:space="preserve">semblanza biográfica que </w:t>
      </w:r>
      <w:r w:rsidR="009C736E" w:rsidRPr="00FF27D7">
        <w:rPr>
          <w:rFonts w:ascii="Times New Roman" w:hAnsi="Times New Roman" w:cs="Times New Roman"/>
          <w:lang w:val="es-ES"/>
        </w:rPr>
        <w:t xml:space="preserve">le </w:t>
      </w:r>
      <w:r w:rsidRPr="00FF27D7">
        <w:rPr>
          <w:rFonts w:ascii="Times New Roman" w:hAnsi="Times New Roman" w:cs="Times New Roman"/>
          <w:lang w:val="es-ES"/>
        </w:rPr>
        <w:t>hace en</w:t>
      </w:r>
      <w:r w:rsidR="00BB35C5" w:rsidRPr="00FF27D7">
        <w:rPr>
          <w:rFonts w:ascii="Times New Roman" w:hAnsi="Times New Roman" w:cs="Times New Roman"/>
          <w:lang w:val="es-ES"/>
        </w:rPr>
        <w:t xml:space="preserve"> </w:t>
      </w:r>
      <w:r w:rsidR="00BB35C5" w:rsidRPr="00FF27D7">
        <w:rPr>
          <w:rFonts w:ascii="Times New Roman" w:hAnsi="Times New Roman" w:cs="Times New Roman"/>
          <w:i/>
          <w:lang w:val="es-ES"/>
        </w:rPr>
        <w:t>Iḥāṭa</w:t>
      </w:r>
      <w:r w:rsidR="00F275C8" w:rsidRPr="00FF27D7">
        <w:rPr>
          <w:rFonts w:ascii="Times New Roman" w:hAnsi="Times New Roman" w:cs="Times New Roman"/>
          <w:lang w:val="es-ES"/>
        </w:rPr>
        <w:t xml:space="preserve">. Aparece en cada uno de los tres manuscritos de  </w:t>
      </w:r>
      <w:r w:rsidR="00BB35C5" w:rsidRPr="00FF27D7">
        <w:rPr>
          <w:rFonts w:ascii="Times New Roman" w:hAnsi="Times New Roman" w:cs="Times New Roman"/>
          <w:i/>
          <w:lang w:val="es-ES"/>
        </w:rPr>
        <w:t>Iḥāṭa</w:t>
      </w:r>
      <w:r w:rsidR="00F275C8" w:rsidRPr="00FF27D7">
        <w:rPr>
          <w:rFonts w:ascii="Times New Roman" w:hAnsi="Times New Roman" w:cs="Times New Roman"/>
          <w:i/>
          <w:lang w:val="es-ES"/>
        </w:rPr>
        <w:t xml:space="preserve"> (</w:t>
      </w:r>
      <w:r w:rsidR="00BB35C5" w:rsidRPr="00FF27D7">
        <w:rPr>
          <w:rFonts w:ascii="Times New Roman" w:hAnsi="Times New Roman" w:cs="Times New Roman"/>
          <w:i/>
          <w:lang w:val="es-ES"/>
        </w:rPr>
        <w:t>Mujtaṣar</w:t>
      </w:r>
      <w:r w:rsidR="00F275C8" w:rsidRPr="00FF27D7">
        <w:rPr>
          <w:rFonts w:ascii="Times New Roman" w:hAnsi="Times New Roman" w:cs="Times New Roman"/>
          <w:i/>
          <w:lang w:val="es-ES"/>
        </w:rPr>
        <w:t>)</w:t>
      </w:r>
      <w:r w:rsidR="00BB35C5" w:rsidRPr="00FF27D7">
        <w:rPr>
          <w:rFonts w:ascii="Times New Roman" w:hAnsi="Times New Roman" w:cs="Times New Roman"/>
          <w:lang w:val="es-ES"/>
        </w:rPr>
        <w:t xml:space="preserve"> </w:t>
      </w:r>
      <w:r w:rsidRPr="00FF27D7">
        <w:rPr>
          <w:rFonts w:ascii="Times New Roman" w:hAnsi="Times New Roman" w:cs="Times New Roman"/>
          <w:lang w:val="es-ES"/>
        </w:rPr>
        <w:t>que he podido consultar</w:t>
      </w:r>
      <w:r w:rsidR="00BB35C5" w:rsidRPr="00FF27D7">
        <w:rPr>
          <w:rFonts w:ascii="Times New Roman" w:hAnsi="Times New Roman" w:cs="Times New Roman"/>
          <w:lang w:val="es-ES"/>
        </w:rPr>
        <w:t xml:space="preserve">. En el 1674 (fuente número 2) </w:t>
      </w:r>
      <w:r w:rsidR="00F275C8" w:rsidRPr="00FF27D7">
        <w:rPr>
          <w:rFonts w:ascii="Times New Roman" w:hAnsi="Times New Roman" w:cs="Times New Roman"/>
          <w:lang w:val="es-ES"/>
        </w:rPr>
        <w:t xml:space="preserve">y en 1673 </w:t>
      </w:r>
      <w:r w:rsidRPr="00FF27D7">
        <w:rPr>
          <w:rFonts w:ascii="Times New Roman" w:hAnsi="Times New Roman" w:cs="Times New Roman"/>
          <w:lang w:val="es-ES"/>
        </w:rPr>
        <w:t xml:space="preserve">se </w:t>
      </w:r>
      <w:r w:rsidR="00D75AD4" w:rsidRPr="00FF27D7">
        <w:rPr>
          <w:rFonts w:ascii="Times New Roman" w:hAnsi="Times New Roman" w:cs="Times New Roman"/>
          <w:lang w:val="es-ES"/>
        </w:rPr>
        <w:t>halla también la</w:t>
      </w:r>
      <w:r w:rsidRPr="00FF27D7">
        <w:rPr>
          <w:rFonts w:ascii="Times New Roman" w:hAnsi="Times New Roman" w:cs="Times New Roman"/>
          <w:lang w:val="es-ES"/>
        </w:rPr>
        <w:t xml:space="preserve"> biografía de </w:t>
      </w:r>
      <w:r w:rsidR="00BB35C5" w:rsidRPr="00FF27D7">
        <w:rPr>
          <w:rFonts w:ascii="Times New Roman" w:hAnsi="Times New Roman" w:cs="Times New Roman"/>
          <w:lang w:val="es-ES"/>
        </w:rPr>
        <w:t xml:space="preserve">su tío, </w:t>
      </w:r>
      <w:r w:rsidRPr="00FF27D7">
        <w:rPr>
          <w:rFonts w:ascii="Times New Roman" w:hAnsi="Times New Roman" w:cs="Times New Roman"/>
          <w:lang w:val="es-ES"/>
        </w:rPr>
        <w:t xml:space="preserve">el </w:t>
      </w:r>
      <w:r w:rsidR="00BB35C5" w:rsidRPr="00FF27D7">
        <w:rPr>
          <w:rFonts w:ascii="Times New Roman" w:hAnsi="Times New Roman" w:cs="Times New Roman"/>
          <w:lang w:val="es-ES"/>
        </w:rPr>
        <w:t>padre de Abū al-Ḥasa</w:t>
      </w:r>
      <w:r w:rsidR="00F275C8" w:rsidRPr="00FF27D7">
        <w:rPr>
          <w:rFonts w:ascii="Times New Roman" w:hAnsi="Times New Roman" w:cs="Times New Roman"/>
          <w:lang w:val="es-ES"/>
        </w:rPr>
        <w:t>n.</w:t>
      </w:r>
      <w:r w:rsidR="00ED3F5C" w:rsidRPr="00FF27D7">
        <w:rPr>
          <w:rFonts w:ascii="Times New Roman" w:hAnsi="Times New Roman" w:cs="Times New Roman"/>
          <w:lang w:val="es-ES"/>
        </w:rPr>
        <w:t xml:space="preserve"> </w:t>
      </w:r>
      <w:r w:rsidR="00F275C8" w:rsidRPr="00FF27D7">
        <w:rPr>
          <w:rFonts w:ascii="Times New Roman" w:hAnsi="Times New Roman" w:cs="Times New Roman"/>
          <w:lang w:val="es-ES"/>
        </w:rPr>
        <w:t>En el primero de ellos está en todos los lugares</w:t>
      </w:r>
      <w:r w:rsidR="00BB35C5" w:rsidRPr="00FF27D7">
        <w:rPr>
          <w:rFonts w:ascii="Times New Roman" w:hAnsi="Times New Roman" w:cs="Times New Roman"/>
          <w:lang w:val="es-ES"/>
        </w:rPr>
        <w:t xml:space="preserve">, incluyendo la transcripción de la lápida funeraria, </w:t>
      </w:r>
      <w:r w:rsidR="009C736E" w:rsidRPr="00FF27D7">
        <w:rPr>
          <w:rFonts w:ascii="Times New Roman" w:hAnsi="Times New Roman" w:cs="Times New Roman"/>
          <w:lang w:val="es-ES"/>
        </w:rPr>
        <w:t>bajo</w:t>
      </w:r>
      <w:r w:rsidR="00F275C8" w:rsidRPr="00FF27D7">
        <w:rPr>
          <w:rFonts w:ascii="Times New Roman" w:hAnsi="Times New Roman" w:cs="Times New Roman"/>
          <w:lang w:val="es-ES"/>
        </w:rPr>
        <w:t xml:space="preserve"> la forma </w:t>
      </w:r>
      <w:r w:rsidR="00AB509D" w:rsidRPr="00FF27D7">
        <w:rPr>
          <w:rFonts w:ascii="Times New Roman" w:hAnsi="Times New Roman" w:cs="Times New Roman"/>
          <w:rtl/>
          <w:lang w:val="es-ES"/>
        </w:rPr>
        <w:t>اشقيلولة</w:t>
      </w:r>
      <w:r w:rsidR="00AB509D" w:rsidRPr="00FF27D7">
        <w:rPr>
          <w:rFonts w:ascii="Times New Roman" w:hAnsi="Times New Roman" w:cs="Times New Roman"/>
          <w:lang w:val="es-ES"/>
        </w:rPr>
        <w:t>.</w:t>
      </w:r>
      <w:r w:rsidR="00F275C8" w:rsidRPr="00FF27D7">
        <w:rPr>
          <w:rFonts w:ascii="Times New Roman" w:hAnsi="Times New Roman" w:cs="Times New Roman"/>
          <w:lang w:val="es-ES"/>
        </w:rPr>
        <w:t xml:space="preserve"> </w:t>
      </w:r>
      <w:r w:rsidR="006B3EF1" w:rsidRPr="00FF27D7">
        <w:rPr>
          <w:rFonts w:ascii="Times New Roman" w:hAnsi="Times New Roman" w:cs="Times New Roman"/>
          <w:lang w:val="es-ES"/>
        </w:rPr>
        <w:t>S</w:t>
      </w:r>
      <w:r w:rsidR="009C736E" w:rsidRPr="00FF27D7">
        <w:rPr>
          <w:rFonts w:ascii="Times New Roman" w:hAnsi="Times New Roman" w:cs="Times New Roman"/>
          <w:lang w:val="es-ES"/>
        </w:rPr>
        <w:t>ólo en uno se halla</w:t>
      </w:r>
      <w:r w:rsidR="00D75AD4" w:rsidRPr="00FF27D7">
        <w:rPr>
          <w:rFonts w:ascii="Times New Roman" w:hAnsi="Times New Roman" w:cs="Times New Roman"/>
          <w:lang w:val="es-ES"/>
        </w:rPr>
        <w:t xml:space="preserve"> la escritura</w:t>
      </w:r>
      <w:r w:rsidR="00BB35C5" w:rsidRPr="00FF27D7">
        <w:rPr>
          <w:rFonts w:ascii="Times New Roman" w:hAnsi="Times New Roman" w:cs="Times New Roman"/>
          <w:lang w:val="es-ES"/>
        </w:rPr>
        <w:t xml:space="preserve"> Išqalyūla</w:t>
      </w:r>
      <w:r w:rsidR="00D75AD4" w:rsidRPr="00FF27D7">
        <w:rPr>
          <w:rFonts w:ascii="Times New Roman" w:hAnsi="Times New Roman" w:cs="Times New Roman"/>
          <w:lang w:val="es-ES"/>
        </w:rPr>
        <w:t xml:space="preserve"> </w:t>
      </w:r>
      <w:r w:rsidR="0045046B" w:rsidRPr="00FF27D7">
        <w:rPr>
          <w:rFonts w:ascii="Times New Roman" w:hAnsi="Times New Roman" w:cs="Times New Roman"/>
          <w:lang w:val="es-ES"/>
        </w:rPr>
        <w:t>con kasra debajo de alif</w:t>
      </w:r>
      <w:r w:rsidR="00ED3F5C" w:rsidRPr="00FF27D7">
        <w:rPr>
          <w:rFonts w:ascii="Times New Roman" w:hAnsi="Times New Roman" w:cs="Times New Roman"/>
          <w:lang w:val="es-ES"/>
        </w:rPr>
        <w:t xml:space="preserve"> (</w:t>
      </w:r>
      <w:r w:rsidR="0045046B" w:rsidRPr="00FF27D7">
        <w:rPr>
          <w:rFonts w:ascii="Times New Roman" w:hAnsi="Times New Roman" w:cs="Times New Roman"/>
          <w:lang w:val="es-ES"/>
        </w:rPr>
        <w:t>p</w:t>
      </w:r>
      <w:r w:rsidR="00ED3F5C" w:rsidRPr="00FF27D7">
        <w:rPr>
          <w:rFonts w:ascii="Times New Roman" w:hAnsi="Times New Roman" w:cs="Times New Roman"/>
          <w:lang w:val="es-ES"/>
        </w:rPr>
        <w:t>. 4</w:t>
      </w:r>
      <w:r w:rsidR="006B3EF1" w:rsidRPr="00FF27D7">
        <w:rPr>
          <w:rFonts w:ascii="Times New Roman" w:hAnsi="Times New Roman" w:cs="Times New Roman"/>
          <w:lang w:val="es-ES"/>
        </w:rPr>
        <w:t>9</w:t>
      </w:r>
      <w:r w:rsidR="00ED3F5C" w:rsidRPr="00FF27D7">
        <w:rPr>
          <w:rFonts w:ascii="Times New Roman" w:hAnsi="Times New Roman" w:cs="Times New Roman"/>
          <w:lang w:val="es-ES"/>
        </w:rPr>
        <w:t xml:space="preserve">, </w:t>
      </w:r>
      <w:r w:rsidR="0045046B" w:rsidRPr="00FF27D7">
        <w:rPr>
          <w:rFonts w:ascii="Times New Roman" w:hAnsi="Times New Roman" w:cs="Times New Roman"/>
          <w:lang w:val="es-ES"/>
        </w:rPr>
        <w:t>línea</w:t>
      </w:r>
      <w:r w:rsidR="00ED3F5C" w:rsidRPr="00FF27D7">
        <w:rPr>
          <w:rFonts w:ascii="Times New Roman" w:hAnsi="Times New Roman" w:cs="Times New Roman"/>
          <w:lang w:val="es-ES"/>
        </w:rPr>
        <w:t xml:space="preserve"> 1). </w:t>
      </w:r>
      <w:r w:rsidR="009C736E" w:rsidRPr="00FF27D7">
        <w:rPr>
          <w:rFonts w:ascii="Times New Roman" w:hAnsi="Times New Roman" w:cs="Times New Roman"/>
          <w:lang w:val="es-ES"/>
        </w:rPr>
        <w:t>Por lo tanto</w:t>
      </w:r>
      <w:r w:rsidR="006B3EF1" w:rsidRPr="00FF27D7">
        <w:rPr>
          <w:rFonts w:ascii="Times New Roman" w:hAnsi="Times New Roman" w:cs="Times New Roman"/>
          <w:lang w:val="es-ES"/>
        </w:rPr>
        <w:t>, e</w:t>
      </w:r>
      <w:r w:rsidR="0045046B" w:rsidRPr="00FF27D7">
        <w:rPr>
          <w:rFonts w:ascii="Times New Roman" w:hAnsi="Times New Roman" w:cs="Times New Roman"/>
          <w:lang w:val="es-ES"/>
        </w:rPr>
        <w:t>n uno de los dos</w:t>
      </w:r>
      <w:r w:rsidR="0045046B" w:rsidRPr="00FF27D7">
        <w:rPr>
          <w:rStyle w:val="Znakapoznpodarou"/>
          <w:rFonts w:ascii="Times New Roman" w:hAnsi="Times New Roman" w:cs="Times New Roman"/>
          <w:lang w:val="es-ES"/>
        </w:rPr>
        <w:footnoteReference w:id="40"/>
      </w:r>
      <w:r w:rsidR="0045046B" w:rsidRPr="00FF27D7">
        <w:rPr>
          <w:rFonts w:ascii="Times New Roman" w:hAnsi="Times New Roman" w:cs="Times New Roman"/>
          <w:lang w:val="es-ES"/>
        </w:rPr>
        <w:t xml:space="preserve"> únicos manuscritos conservados de la </w:t>
      </w:r>
      <w:r w:rsidR="0045046B" w:rsidRPr="00FF27D7">
        <w:rPr>
          <w:rFonts w:ascii="Times New Roman" w:hAnsi="Times New Roman" w:cs="Times New Roman"/>
          <w:i/>
          <w:lang w:val="es-ES"/>
        </w:rPr>
        <w:t>Iḥāṭa</w:t>
      </w:r>
      <w:r w:rsidR="0045046B" w:rsidRPr="00FF27D7">
        <w:rPr>
          <w:rFonts w:ascii="Times New Roman" w:hAnsi="Times New Roman" w:cs="Times New Roman"/>
          <w:lang w:val="es-ES"/>
        </w:rPr>
        <w:t xml:space="preserve"> original (</w:t>
      </w:r>
      <w:r w:rsidR="002052D1" w:rsidRPr="00FF27D7">
        <w:rPr>
          <w:rFonts w:ascii="Times New Roman" w:hAnsi="Times New Roman" w:cs="Times New Roman"/>
          <w:lang w:val="es-ES"/>
        </w:rPr>
        <w:t>fuente número 4</w:t>
      </w:r>
      <w:r w:rsidR="0045046B" w:rsidRPr="00FF27D7">
        <w:rPr>
          <w:rFonts w:ascii="Times New Roman" w:hAnsi="Times New Roman" w:cs="Times New Roman"/>
          <w:lang w:val="es-ES"/>
        </w:rPr>
        <w:t>)</w:t>
      </w:r>
      <w:r w:rsidR="009C736E" w:rsidRPr="00FF27D7">
        <w:rPr>
          <w:rFonts w:ascii="Times New Roman" w:hAnsi="Times New Roman" w:cs="Times New Roman"/>
          <w:lang w:val="es-ES"/>
        </w:rPr>
        <w:t>,</w:t>
      </w:r>
      <w:r w:rsidR="0045046B" w:rsidRPr="00FF27D7">
        <w:rPr>
          <w:rFonts w:ascii="Times New Roman" w:hAnsi="Times New Roman" w:cs="Times New Roman"/>
          <w:lang w:val="es-ES"/>
        </w:rPr>
        <w:t xml:space="preserve"> </w:t>
      </w:r>
      <w:r w:rsidR="00D75AD4" w:rsidRPr="00FF27D7">
        <w:rPr>
          <w:rFonts w:ascii="Times New Roman" w:hAnsi="Times New Roman" w:cs="Times New Roman"/>
          <w:lang w:val="es-ES"/>
        </w:rPr>
        <w:t>figura</w:t>
      </w:r>
      <w:r w:rsidR="0045046B" w:rsidRPr="00FF27D7">
        <w:rPr>
          <w:rFonts w:ascii="Times New Roman" w:hAnsi="Times New Roman" w:cs="Times New Roman"/>
          <w:lang w:val="es-ES"/>
        </w:rPr>
        <w:t xml:space="preserve"> la misma forma del nombre </w:t>
      </w:r>
      <w:r w:rsidR="00D75AD4" w:rsidRPr="00FF27D7">
        <w:rPr>
          <w:rFonts w:ascii="Times New Roman" w:hAnsi="Times New Roman" w:cs="Times New Roman"/>
          <w:lang w:val="es-ES"/>
        </w:rPr>
        <w:t>que aparece</w:t>
      </w:r>
      <w:r w:rsidR="0045046B" w:rsidRPr="00FF27D7">
        <w:rPr>
          <w:rFonts w:ascii="Times New Roman" w:hAnsi="Times New Roman" w:cs="Times New Roman"/>
          <w:lang w:val="es-ES"/>
        </w:rPr>
        <w:t xml:space="preserve"> en la lápida funeraria. Los otros dos manuscritos de </w:t>
      </w:r>
      <w:r w:rsidR="0045046B" w:rsidRPr="00FF27D7">
        <w:rPr>
          <w:rFonts w:ascii="Times New Roman" w:hAnsi="Times New Roman" w:cs="Times New Roman"/>
          <w:i/>
          <w:lang w:val="es-ES"/>
        </w:rPr>
        <w:t>Iḥāṭa</w:t>
      </w:r>
      <w:r w:rsidR="0045046B" w:rsidRPr="00FF27D7">
        <w:rPr>
          <w:rFonts w:ascii="Times New Roman" w:hAnsi="Times New Roman" w:cs="Times New Roman"/>
          <w:lang w:val="es-ES"/>
        </w:rPr>
        <w:t xml:space="preserve">  </w:t>
      </w:r>
      <w:r w:rsidR="00D75AD4" w:rsidRPr="00FF27D7">
        <w:rPr>
          <w:rFonts w:ascii="Times New Roman" w:hAnsi="Times New Roman" w:cs="Times New Roman"/>
          <w:lang w:val="es-ES"/>
        </w:rPr>
        <w:t>–</w:t>
      </w:r>
      <w:r w:rsidR="0045046B" w:rsidRPr="00FF27D7">
        <w:rPr>
          <w:rFonts w:ascii="Times New Roman" w:hAnsi="Times New Roman" w:cs="Times New Roman"/>
          <w:lang w:val="es-ES"/>
        </w:rPr>
        <w:t>mujtaṣares considerablemente más</w:t>
      </w:r>
      <w:r w:rsidR="00D75AD4" w:rsidRPr="00FF27D7">
        <w:rPr>
          <w:rFonts w:ascii="Times New Roman" w:hAnsi="Times New Roman" w:cs="Times New Roman"/>
          <w:lang w:val="es-ES"/>
        </w:rPr>
        <w:t xml:space="preserve"> tardíos que </w:t>
      </w:r>
      <w:r w:rsidR="00D75AD4" w:rsidRPr="00FF27D7">
        <w:rPr>
          <w:rFonts w:ascii="Times New Roman" w:hAnsi="Times New Roman" w:cs="Times New Roman"/>
          <w:lang w:val="es-ES"/>
        </w:rPr>
        <w:lastRenderedPageBreak/>
        <w:t>el manuscrito 1674</w:t>
      </w:r>
      <w:r w:rsidR="00ED3F5C" w:rsidRPr="00FF27D7">
        <w:rPr>
          <w:rFonts w:ascii="Times New Roman" w:hAnsi="Times New Roman" w:cs="Times New Roman"/>
          <w:lang w:val="es-ES"/>
        </w:rPr>
        <w:t xml:space="preserve">– </w:t>
      </w:r>
      <w:r w:rsidR="00D75AD4" w:rsidRPr="00FF27D7">
        <w:rPr>
          <w:rFonts w:ascii="Times New Roman" w:hAnsi="Times New Roman" w:cs="Times New Roman"/>
          <w:lang w:val="es-ES"/>
        </w:rPr>
        <w:t>recogen</w:t>
      </w:r>
      <w:r w:rsidR="002052D1" w:rsidRPr="00FF27D7">
        <w:rPr>
          <w:rFonts w:ascii="Times New Roman" w:hAnsi="Times New Roman" w:cs="Times New Roman"/>
          <w:lang w:val="es-ES"/>
        </w:rPr>
        <w:t xml:space="preserve"> en las semblanzas de los miembros de la familia</w:t>
      </w:r>
      <w:r w:rsidR="00D75AD4" w:rsidRPr="00FF27D7">
        <w:rPr>
          <w:rFonts w:ascii="Times New Roman" w:hAnsi="Times New Roman" w:cs="Times New Roman"/>
          <w:lang w:val="es-ES"/>
        </w:rPr>
        <w:t xml:space="preserve"> </w:t>
      </w:r>
      <w:r w:rsidR="0045046B" w:rsidRPr="00FF27D7">
        <w:rPr>
          <w:rFonts w:ascii="Times New Roman" w:hAnsi="Times New Roman" w:cs="Times New Roman"/>
          <w:lang w:val="es-ES"/>
        </w:rPr>
        <w:t>la forma Išqaylūla sin vocalización</w:t>
      </w:r>
      <w:r w:rsidR="00ED3F5C" w:rsidRPr="00FF27D7">
        <w:rPr>
          <w:rFonts w:ascii="Times New Roman" w:hAnsi="Times New Roman" w:cs="Times New Roman"/>
          <w:lang w:val="es-ES"/>
        </w:rPr>
        <w:t xml:space="preserve">. </w:t>
      </w:r>
      <w:r w:rsidR="0045046B" w:rsidRPr="00FF27D7">
        <w:rPr>
          <w:rFonts w:ascii="Times New Roman" w:hAnsi="Times New Roman" w:cs="Times New Roman"/>
          <w:lang w:val="es-ES"/>
        </w:rPr>
        <w:t xml:space="preserve">Es una lástima que no se hayan conservado </w:t>
      </w:r>
      <w:r w:rsidR="00353226" w:rsidRPr="00FF27D7">
        <w:rPr>
          <w:rFonts w:ascii="Times New Roman" w:hAnsi="Times New Roman" w:cs="Times New Roman"/>
          <w:lang w:val="es-ES"/>
        </w:rPr>
        <w:t xml:space="preserve">los textos de </w:t>
      </w:r>
      <w:r w:rsidR="00D75AD4" w:rsidRPr="00FF27D7">
        <w:rPr>
          <w:rFonts w:ascii="Times New Roman" w:hAnsi="Times New Roman" w:cs="Times New Roman"/>
          <w:lang w:val="es-ES"/>
        </w:rPr>
        <w:t>las otras lápidas funerarias</w:t>
      </w:r>
      <w:r w:rsidR="00ED3F5C" w:rsidRPr="00FF27D7">
        <w:rPr>
          <w:rFonts w:ascii="Times New Roman" w:hAnsi="Times New Roman" w:cs="Times New Roman"/>
          <w:lang w:val="es-ES"/>
        </w:rPr>
        <w:t xml:space="preserve">, </w:t>
      </w:r>
      <w:r w:rsidR="00D75AD4" w:rsidRPr="00FF27D7">
        <w:rPr>
          <w:rFonts w:ascii="Times New Roman" w:hAnsi="Times New Roman" w:cs="Times New Roman"/>
          <w:lang w:val="es-ES"/>
        </w:rPr>
        <w:t>máxime si tenemos en cuenta que,</w:t>
      </w:r>
      <w:r w:rsidR="0045046B" w:rsidRPr="00FF27D7">
        <w:rPr>
          <w:rFonts w:ascii="Times New Roman" w:hAnsi="Times New Roman" w:cs="Times New Roman"/>
          <w:lang w:val="es-ES"/>
        </w:rPr>
        <w:t xml:space="preserve"> según </w:t>
      </w:r>
      <w:r w:rsidR="00D75AD4" w:rsidRPr="00FF27D7">
        <w:rPr>
          <w:rFonts w:ascii="Times New Roman" w:hAnsi="Times New Roman" w:cs="Times New Roman"/>
          <w:lang w:val="es-ES"/>
        </w:rPr>
        <w:t>cierta</w:t>
      </w:r>
      <w:r w:rsidR="0045046B" w:rsidRPr="00FF27D7">
        <w:rPr>
          <w:rFonts w:ascii="Times New Roman" w:hAnsi="Times New Roman" w:cs="Times New Roman"/>
          <w:lang w:val="es-ES"/>
        </w:rPr>
        <w:t xml:space="preserve"> misión científ</w:t>
      </w:r>
      <w:r w:rsidR="00D75AD4" w:rsidRPr="00FF27D7">
        <w:rPr>
          <w:rFonts w:ascii="Times New Roman" w:hAnsi="Times New Roman" w:cs="Times New Roman"/>
          <w:lang w:val="es-ES"/>
        </w:rPr>
        <w:t>ica francesa realizada en los primeros añ</w:t>
      </w:r>
      <w:r w:rsidR="0045046B" w:rsidRPr="00FF27D7">
        <w:rPr>
          <w:rFonts w:ascii="Times New Roman" w:hAnsi="Times New Roman" w:cs="Times New Roman"/>
          <w:lang w:val="es-ES"/>
        </w:rPr>
        <w:t>os del siglo XX</w:t>
      </w:r>
      <w:r w:rsidR="00D75AD4" w:rsidRPr="00FF27D7">
        <w:rPr>
          <w:rFonts w:ascii="Times New Roman" w:hAnsi="Times New Roman" w:cs="Times New Roman"/>
          <w:lang w:val="es-ES"/>
        </w:rPr>
        <w:t>,</w:t>
      </w:r>
      <w:r w:rsidR="0045046B" w:rsidRPr="00FF27D7">
        <w:rPr>
          <w:rFonts w:ascii="Times New Roman" w:hAnsi="Times New Roman" w:cs="Times New Roman"/>
          <w:lang w:val="es-ES"/>
        </w:rPr>
        <w:t xml:space="preserve"> </w:t>
      </w:r>
      <w:r w:rsidR="00D75AD4" w:rsidRPr="00FF27D7">
        <w:rPr>
          <w:rFonts w:ascii="Times New Roman" w:hAnsi="Times New Roman" w:cs="Times New Roman"/>
          <w:lang w:val="es-ES"/>
        </w:rPr>
        <w:t>por entonces aún quedaban</w:t>
      </w:r>
      <w:r w:rsidR="0045046B" w:rsidRPr="00FF27D7">
        <w:rPr>
          <w:rFonts w:ascii="Times New Roman" w:hAnsi="Times New Roman" w:cs="Times New Roman"/>
          <w:lang w:val="es-ES"/>
        </w:rPr>
        <w:t xml:space="preserve"> en Alcazarquivir algunas tumbas </w:t>
      </w:r>
      <w:r w:rsidR="00D75AD4" w:rsidRPr="00FF27D7">
        <w:rPr>
          <w:rFonts w:ascii="Times New Roman" w:hAnsi="Times New Roman" w:cs="Times New Roman"/>
          <w:lang w:val="es-ES"/>
        </w:rPr>
        <w:t xml:space="preserve">originales </w:t>
      </w:r>
      <w:r w:rsidR="0045046B" w:rsidRPr="00FF27D7">
        <w:rPr>
          <w:rFonts w:ascii="Times New Roman" w:hAnsi="Times New Roman" w:cs="Times New Roman"/>
          <w:lang w:val="es-ES"/>
        </w:rPr>
        <w:t xml:space="preserve">de </w:t>
      </w:r>
      <w:r w:rsidR="00D75AD4" w:rsidRPr="00FF27D7">
        <w:rPr>
          <w:rFonts w:ascii="Times New Roman" w:hAnsi="Times New Roman" w:cs="Times New Roman"/>
          <w:lang w:val="es-ES"/>
        </w:rPr>
        <w:t>los miembros de la</w:t>
      </w:r>
      <w:r w:rsidR="0045046B" w:rsidRPr="00FF27D7">
        <w:rPr>
          <w:rFonts w:ascii="Times New Roman" w:hAnsi="Times New Roman" w:cs="Times New Roman"/>
          <w:lang w:val="es-ES"/>
        </w:rPr>
        <w:t xml:space="preserve"> familia</w:t>
      </w:r>
      <w:r w:rsidR="00D75AD4" w:rsidRPr="00FF27D7">
        <w:rPr>
          <w:rFonts w:ascii="Times New Roman" w:hAnsi="Times New Roman" w:cs="Times New Roman"/>
          <w:lang w:val="es-ES"/>
        </w:rPr>
        <w:t>,</w:t>
      </w:r>
      <w:r w:rsidR="0045046B" w:rsidRPr="00FF27D7">
        <w:rPr>
          <w:rFonts w:ascii="Times New Roman" w:hAnsi="Times New Roman" w:cs="Times New Roman"/>
          <w:lang w:val="es-ES"/>
        </w:rPr>
        <w:t xml:space="preserve"> </w:t>
      </w:r>
      <w:r w:rsidR="002B18EE" w:rsidRPr="00FF27D7">
        <w:rPr>
          <w:rFonts w:ascii="Times New Roman" w:hAnsi="Times New Roman" w:cs="Times New Roman"/>
          <w:lang w:val="es-ES"/>
        </w:rPr>
        <w:t xml:space="preserve">si bien ya </w:t>
      </w:r>
      <w:r w:rsidR="009C736E" w:rsidRPr="00FF27D7">
        <w:rPr>
          <w:rFonts w:ascii="Times New Roman" w:hAnsi="Times New Roman" w:cs="Times New Roman"/>
          <w:lang w:val="es-ES"/>
        </w:rPr>
        <w:t xml:space="preserve">por </w:t>
      </w:r>
      <w:r w:rsidR="002B18EE" w:rsidRPr="00FF27D7">
        <w:rPr>
          <w:rFonts w:ascii="Times New Roman" w:hAnsi="Times New Roman" w:cs="Times New Roman"/>
          <w:lang w:val="es-ES"/>
        </w:rPr>
        <w:t>entonces se encontraban</w:t>
      </w:r>
      <w:r w:rsidR="00D75AD4" w:rsidRPr="00FF27D7">
        <w:rPr>
          <w:rFonts w:ascii="Times New Roman" w:hAnsi="Times New Roman" w:cs="Times New Roman"/>
          <w:lang w:val="es-ES"/>
        </w:rPr>
        <w:t xml:space="preserve"> en estado</w:t>
      </w:r>
      <w:r w:rsidR="0045046B" w:rsidRPr="00FF27D7">
        <w:rPr>
          <w:rFonts w:ascii="Times New Roman" w:hAnsi="Times New Roman" w:cs="Times New Roman"/>
          <w:lang w:val="es-ES"/>
        </w:rPr>
        <w:t xml:space="preserve"> </w:t>
      </w:r>
      <w:r w:rsidR="00D75AD4" w:rsidRPr="00FF27D7">
        <w:rPr>
          <w:rFonts w:ascii="Times New Roman" w:hAnsi="Times New Roman" w:cs="Times New Roman"/>
          <w:lang w:val="es-ES"/>
        </w:rPr>
        <w:t>ruinoso</w:t>
      </w:r>
      <w:r w:rsidR="0045046B" w:rsidRPr="00FF27D7">
        <w:rPr>
          <w:rFonts w:ascii="Times New Roman" w:hAnsi="Times New Roman" w:cs="Times New Roman"/>
          <w:lang w:val="es-ES"/>
        </w:rPr>
        <w:t>.</w:t>
      </w:r>
      <w:r w:rsidR="00ED3F5C" w:rsidRPr="00FF27D7">
        <w:rPr>
          <w:rStyle w:val="Znakapoznpodarou"/>
          <w:rFonts w:ascii="Times New Roman" w:hAnsi="Times New Roman" w:cs="Times New Roman"/>
          <w:lang w:val="es-ES"/>
        </w:rPr>
        <w:footnoteReference w:id="41"/>
      </w:r>
    </w:p>
    <w:p w14:paraId="79DD46A8" w14:textId="143D9874" w:rsidR="00ED3F5C" w:rsidRPr="00FF27D7" w:rsidRDefault="00A23BE3" w:rsidP="001A626F">
      <w:pPr>
        <w:spacing w:after="0" w:line="360" w:lineRule="auto"/>
        <w:ind w:firstLine="284"/>
        <w:rPr>
          <w:rFonts w:ascii="Times New Roman" w:hAnsi="Times New Roman" w:cs="Times New Roman"/>
          <w:lang w:val="es-ES"/>
        </w:rPr>
      </w:pPr>
      <w:r w:rsidRPr="00FF27D7">
        <w:rPr>
          <w:rFonts w:ascii="Times New Roman" w:hAnsi="Times New Roman" w:cs="Times New Roman"/>
          <w:lang w:val="es-ES"/>
        </w:rPr>
        <w:t>Otra fuente granadina</w:t>
      </w:r>
      <w:r w:rsidR="005E3B27" w:rsidRPr="00FF27D7">
        <w:rPr>
          <w:rFonts w:ascii="Times New Roman" w:hAnsi="Times New Roman" w:cs="Times New Roman"/>
          <w:lang w:val="es-ES"/>
        </w:rPr>
        <w:t xml:space="preserve"> de la época </w:t>
      </w:r>
      <w:r w:rsidRPr="00FF27D7">
        <w:rPr>
          <w:rFonts w:ascii="Times New Roman" w:hAnsi="Times New Roman" w:cs="Times New Roman"/>
          <w:lang w:val="es-ES"/>
        </w:rPr>
        <w:t>la constituye</w:t>
      </w:r>
      <w:r w:rsidR="005E3B27" w:rsidRPr="00FF27D7">
        <w:rPr>
          <w:rFonts w:ascii="Times New Roman" w:hAnsi="Times New Roman" w:cs="Times New Roman"/>
          <w:lang w:val="es-ES"/>
        </w:rPr>
        <w:t xml:space="preserve"> un manuscrito de la obra de </w:t>
      </w:r>
      <w:r w:rsidR="00ED3F5C" w:rsidRPr="00FF27D7">
        <w:rPr>
          <w:rFonts w:ascii="Times New Roman" w:hAnsi="Times New Roman" w:cs="Times New Roman"/>
          <w:lang w:val="es-ES"/>
        </w:rPr>
        <w:t xml:space="preserve">Ibn al-Jaṭīb </w:t>
      </w:r>
      <w:r w:rsidR="00ED3F5C" w:rsidRPr="00FF27D7">
        <w:rPr>
          <w:rFonts w:ascii="Times New Roman" w:hAnsi="Times New Roman" w:cs="Times New Roman"/>
          <w:i/>
          <w:lang w:val="es-ES"/>
        </w:rPr>
        <w:t xml:space="preserve">al-Lamḥa al-badrīya </w:t>
      </w:r>
      <w:r w:rsidRPr="00FF27D7">
        <w:rPr>
          <w:rFonts w:ascii="Times New Roman" w:hAnsi="Times New Roman" w:cs="Times New Roman"/>
          <w:lang w:val="es-ES"/>
        </w:rPr>
        <w:t>(</w:t>
      </w:r>
      <w:r w:rsidR="006B3EF1" w:rsidRPr="00FF27D7">
        <w:rPr>
          <w:rFonts w:ascii="Times New Roman" w:hAnsi="Times New Roman" w:cs="Times New Roman"/>
          <w:lang w:val="es-ES"/>
        </w:rPr>
        <w:t>Fuente número 2</w:t>
      </w:r>
      <w:r w:rsidR="00ED3F5C" w:rsidRPr="00FF27D7">
        <w:rPr>
          <w:rFonts w:ascii="Times New Roman" w:hAnsi="Times New Roman" w:cs="Times New Roman"/>
          <w:lang w:val="es-ES"/>
        </w:rPr>
        <w:t xml:space="preserve">). </w:t>
      </w:r>
      <w:r w:rsidRPr="00FF27D7">
        <w:rPr>
          <w:rFonts w:ascii="Times New Roman" w:hAnsi="Times New Roman" w:cs="Times New Roman"/>
          <w:lang w:val="es-ES"/>
        </w:rPr>
        <w:t>Aquí</w:t>
      </w:r>
      <w:r w:rsidR="005E3B27" w:rsidRPr="00FF27D7">
        <w:rPr>
          <w:rFonts w:ascii="Times New Roman" w:hAnsi="Times New Roman" w:cs="Times New Roman"/>
          <w:lang w:val="es-ES"/>
        </w:rPr>
        <w:t xml:space="preserve"> la palabra Išqalyūla aparece </w:t>
      </w:r>
      <w:r w:rsidRPr="00FF27D7">
        <w:rPr>
          <w:rFonts w:ascii="Times New Roman" w:hAnsi="Times New Roman" w:cs="Times New Roman"/>
          <w:lang w:val="es-ES"/>
        </w:rPr>
        <w:t>una vez</w:t>
      </w:r>
      <w:r w:rsidR="00ED3F5C" w:rsidRPr="00FF27D7">
        <w:rPr>
          <w:rFonts w:ascii="Times New Roman" w:hAnsi="Times New Roman" w:cs="Times New Roman"/>
          <w:lang w:val="es-ES"/>
        </w:rPr>
        <w:t xml:space="preserve">, </w:t>
      </w:r>
      <w:r w:rsidRPr="00FF27D7">
        <w:rPr>
          <w:rFonts w:ascii="Times New Roman" w:hAnsi="Times New Roman" w:cs="Times New Roman"/>
          <w:lang w:val="es-ES"/>
        </w:rPr>
        <w:t xml:space="preserve">concretamente </w:t>
      </w:r>
      <w:r w:rsidR="005E3B27" w:rsidRPr="00FF27D7">
        <w:rPr>
          <w:rFonts w:ascii="Times New Roman" w:hAnsi="Times New Roman" w:cs="Times New Roman"/>
          <w:lang w:val="es-ES"/>
        </w:rPr>
        <w:t xml:space="preserve">en el capítulo dedicado a los acontecimientos </w:t>
      </w:r>
      <w:r w:rsidRPr="00FF27D7">
        <w:rPr>
          <w:rFonts w:ascii="Times New Roman" w:hAnsi="Times New Roman" w:cs="Times New Roman"/>
          <w:lang w:val="es-ES"/>
        </w:rPr>
        <w:t xml:space="preserve">acaecidos </w:t>
      </w:r>
      <w:r w:rsidR="005E3B27" w:rsidRPr="00FF27D7">
        <w:rPr>
          <w:rFonts w:ascii="Times New Roman" w:hAnsi="Times New Roman" w:cs="Times New Roman"/>
          <w:lang w:val="es-ES"/>
        </w:rPr>
        <w:t>durante el reinado de Muhammad II.</w:t>
      </w:r>
      <w:r w:rsidR="00ED3F5C" w:rsidRPr="00FF27D7">
        <w:rPr>
          <w:rStyle w:val="Znakapoznpodarou"/>
          <w:rFonts w:ascii="Times New Roman" w:hAnsi="Times New Roman" w:cs="Times New Roman"/>
          <w:lang w:val="es-ES"/>
        </w:rPr>
        <w:footnoteReference w:id="42"/>
      </w:r>
      <w:r w:rsidR="005E3B27" w:rsidRPr="00FF27D7">
        <w:rPr>
          <w:rFonts w:ascii="Times New Roman" w:hAnsi="Times New Roman" w:cs="Times New Roman"/>
          <w:lang w:val="es-ES"/>
        </w:rPr>
        <w:t xml:space="preserve"> El nombre </w:t>
      </w:r>
      <w:r w:rsidRPr="00FF27D7">
        <w:rPr>
          <w:rFonts w:ascii="Times New Roman" w:hAnsi="Times New Roman" w:cs="Times New Roman"/>
          <w:lang w:val="es-ES"/>
        </w:rPr>
        <w:t>está</w:t>
      </w:r>
      <w:r w:rsidR="006B3EF1" w:rsidRPr="00FF27D7">
        <w:rPr>
          <w:rFonts w:ascii="Times New Roman" w:hAnsi="Times New Roman" w:cs="Times New Roman"/>
          <w:lang w:val="es-ES"/>
        </w:rPr>
        <w:t xml:space="preserve"> casi </w:t>
      </w:r>
      <w:r w:rsidR="005E3B27" w:rsidRPr="00FF27D7">
        <w:rPr>
          <w:rFonts w:ascii="Times New Roman" w:hAnsi="Times New Roman" w:cs="Times New Roman"/>
          <w:lang w:val="es-ES"/>
        </w:rPr>
        <w:t xml:space="preserve">completamente vocalizado como </w:t>
      </w:r>
      <w:r w:rsidR="00ED3F5C" w:rsidRPr="00FF27D7">
        <w:rPr>
          <w:rFonts w:ascii="Times New Roman" w:hAnsi="Times New Roman" w:cs="Times New Roman"/>
          <w:lang w:val="es-ES"/>
        </w:rPr>
        <w:t>Išqlyūla</w:t>
      </w:r>
      <w:r w:rsidR="00CE6FE1" w:rsidRPr="00FF27D7">
        <w:rPr>
          <w:rFonts w:ascii="Times New Roman" w:hAnsi="Times New Roman" w:cs="Times New Roman"/>
          <w:lang w:val="es-ES"/>
        </w:rPr>
        <w:t xml:space="preserve"> (</w:t>
      </w:r>
      <w:r w:rsidR="00CE6FE1" w:rsidRPr="00FF27D7">
        <w:rPr>
          <w:rFonts w:ascii="Times New Roman" w:hAnsi="Times New Roman" w:cs="Times New Roman"/>
          <w:i/>
          <w:lang w:val="es-ES"/>
        </w:rPr>
        <w:t>sic</w:t>
      </w:r>
      <w:r w:rsidR="00CE6FE1" w:rsidRPr="00FF27D7">
        <w:rPr>
          <w:rFonts w:ascii="Times New Roman" w:hAnsi="Times New Roman" w:cs="Times New Roman"/>
          <w:lang w:val="es-ES"/>
        </w:rPr>
        <w:t>)</w:t>
      </w:r>
      <w:r w:rsidR="00ED3F5C" w:rsidRPr="00FF27D7">
        <w:rPr>
          <w:rFonts w:ascii="Times New Roman" w:hAnsi="Times New Roman" w:cs="Times New Roman"/>
          <w:lang w:val="es-ES"/>
        </w:rPr>
        <w:t xml:space="preserve">. </w:t>
      </w:r>
      <w:r w:rsidR="005E3B27" w:rsidRPr="00FF27D7">
        <w:rPr>
          <w:rFonts w:ascii="Times New Roman" w:hAnsi="Times New Roman" w:cs="Times New Roman"/>
          <w:lang w:val="es-ES"/>
        </w:rPr>
        <w:t>La misma forma</w:t>
      </w:r>
      <w:r w:rsidRPr="00FF27D7">
        <w:rPr>
          <w:rFonts w:ascii="Times New Roman" w:hAnsi="Times New Roman" w:cs="Times New Roman"/>
          <w:lang w:val="es-ES"/>
        </w:rPr>
        <w:t>,</w:t>
      </w:r>
      <w:r w:rsidR="005E3B27" w:rsidRPr="00FF27D7">
        <w:rPr>
          <w:rFonts w:ascii="Times New Roman" w:hAnsi="Times New Roman" w:cs="Times New Roman"/>
          <w:lang w:val="es-ES"/>
        </w:rPr>
        <w:t xml:space="preserve"> pero sin vocalización</w:t>
      </w:r>
      <w:r w:rsidRPr="00FF27D7">
        <w:rPr>
          <w:rFonts w:ascii="Times New Roman" w:hAnsi="Times New Roman" w:cs="Times New Roman"/>
          <w:lang w:val="es-ES"/>
        </w:rPr>
        <w:t>,</w:t>
      </w:r>
      <w:r w:rsidR="005E3B27" w:rsidRPr="00FF27D7">
        <w:rPr>
          <w:rFonts w:ascii="Times New Roman" w:hAnsi="Times New Roman" w:cs="Times New Roman"/>
          <w:lang w:val="es-ES"/>
        </w:rPr>
        <w:t xml:space="preserve"> </w:t>
      </w:r>
      <w:r w:rsidRPr="00FF27D7">
        <w:rPr>
          <w:rFonts w:ascii="Times New Roman" w:hAnsi="Times New Roman" w:cs="Times New Roman"/>
          <w:lang w:val="es-ES"/>
        </w:rPr>
        <w:t xml:space="preserve">la </w:t>
      </w:r>
      <w:r w:rsidR="005E3B27" w:rsidRPr="00FF27D7">
        <w:rPr>
          <w:rFonts w:ascii="Times New Roman" w:hAnsi="Times New Roman" w:cs="Times New Roman"/>
          <w:lang w:val="es-ES"/>
        </w:rPr>
        <w:t xml:space="preserve">utilizó en su edición de </w:t>
      </w:r>
      <w:r w:rsidRPr="00FF27D7">
        <w:rPr>
          <w:rFonts w:ascii="Times New Roman" w:hAnsi="Times New Roman" w:cs="Times New Roman"/>
          <w:lang w:val="es-ES"/>
        </w:rPr>
        <w:t>dicha</w:t>
      </w:r>
      <w:r w:rsidR="005E3B27" w:rsidRPr="00FF27D7">
        <w:rPr>
          <w:rFonts w:ascii="Times New Roman" w:hAnsi="Times New Roman" w:cs="Times New Roman"/>
          <w:lang w:val="es-ES"/>
        </w:rPr>
        <w:t xml:space="preserve"> obra </w:t>
      </w:r>
      <w:r w:rsidR="00ED3F5C" w:rsidRPr="00FF27D7">
        <w:rPr>
          <w:rFonts w:ascii="Times New Roman" w:hAnsi="Times New Roman" w:cs="Times New Roman"/>
          <w:lang w:val="es-ES"/>
        </w:rPr>
        <w:t>Muḥibb al-Dīn al-Jaṭīb,</w:t>
      </w:r>
      <w:r w:rsidR="00ED3F5C" w:rsidRPr="00FF27D7">
        <w:rPr>
          <w:rStyle w:val="Znakapoznpodarou"/>
          <w:rFonts w:ascii="Times New Roman" w:hAnsi="Times New Roman" w:cs="Times New Roman"/>
          <w:lang w:val="es-ES"/>
        </w:rPr>
        <w:footnoteReference w:id="43"/>
      </w:r>
      <w:r w:rsidR="00ED3F5C" w:rsidRPr="00FF27D7">
        <w:rPr>
          <w:rFonts w:ascii="Times New Roman" w:hAnsi="Times New Roman" w:cs="Times New Roman"/>
          <w:lang w:val="es-ES"/>
        </w:rPr>
        <w:t xml:space="preserve"> </w:t>
      </w:r>
      <w:r w:rsidRPr="00FF27D7">
        <w:rPr>
          <w:rFonts w:ascii="Times New Roman" w:hAnsi="Times New Roman" w:cs="Times New Roman"/>
          <w:lang w:val="es-ES"/>
        </w:rPr>
        <w:t>aunque este hecho</w:t>
      </w:r>
      <w:r w:rsidR="002B18EE" w:rsidRPr="00FF27D7">
        <w:rPr>
          <w:rFonts w:ascii="Times New Roman" w:hAnsi="Times New Roman" w:cs="Times New Roman"/>
          <w:lang w:val="es-ES"/>
        </w:rPr>
        <w:t xml:space="preserve"> le</w:t>
      </w:r>
      <w:r w:rsidRPr="00FF27D7">
        <w:rPr>
          <w:rFonts w:ascii="Times New Roman" w:hAnsi="Times New Roman" w:cs="Times New Roman"/>
          <w:lang w:val="es-ES"/>
        </w:rPr>
        <w:t xml:space="preserve"> pasó desapercibido </w:t>
      </w:r>
      <w:r w:rsidR="002B18EE" w:rsidRPr="00FF27D7">
        <w:rPr>
          <w:rFonts w:ascii="Times New Roman" w:hAnsi="Times New Roman" w:cs="Times New Roman"/>
          <w:lang w:val="es-ES"/>
        </w:rPr>
        <w:t>al</w:t>
      </w:r>
      <w:r w:rsidR="005E3B27" w:rsidRPr="00FF27D7">
        <w:rPr>
          <w:rFonts w:ascii="Times New Roman" w:hAnsi="Times New Roman" w:cs="Times New Roman"/>
          <w:lang w:val="es-ES"/>
        </w:rPr>
        <w:t xml:space="preserve"> traductor Casciaro</w:t>
      </w:r>
      <w:r w:rsidR="00ED3F5C" w:rsidRPr="00FF27D7">
        <w:rPr>
          <w:rStyle w:val="Znakapoznpodarou"/>
          <w:rFonts w:ascii="Times New Roman" w:hAnsi="Times New Roman" w:cs="Times New Roman"/>
          <w:lang w:val="es-ES"/>
        </w:rPr>
        <w:footnoteReference w:id="44"/>
      </w:r>
      <w:r w:rsidRPr="00FF27D7">
        <w:rPr>
          <w:rFonts w:ascii="Times New Roman" w:hAnsi="Times New Roman" w:cs="Times New Roman"/>
          <w:lang w:val="es-ES"/>
        </w:rPr>
        <w:t>,</w:t>
      </w:r>
      <w:r w:rsidR="00ED3F5C" w:rsidRPr="00FF27D7">
        <w:rPr>
          <w:rFonts w:ascii="Times New Roman" w:hAnsi="Times New Roman" w:cs="Times New Roman"/>
          <w:lang w:val="es-ES"/>
        </w:rPr>
        <w:t xml:space="preserve"> </w:t>
      </w:r>
      <w:r w:rsidRPr="00FF27D7">
        <w:rPr>
          <w:rFonts w:ascii="Times New Roman" w:hAnsi="Times New Roman" w:cs="Times New Roman"/>
          <w:lang w:val="es-ES"/>
        </w:rPr>
        <w:t>así como al</w:t>
      </w:r>
      <w:r w:rsidR="005E3B27" w:rsidRPr="00FF27D7">
        <w:rPr>
          <w:rFonts w:ascii="Times New Roman" w:hAnsi="Times New Roman" w:cs="Times New Roman"/>
          <w:lang w:val="es-ES"/>
        </w:rPr>
        <w:t xml:space="preserve"> nuevo editor</w:t>
      </w:r>
      <w:r w:rsidR="00ED3F5C" w:rsidRPr="00FF27D7">
        <w:rPr>
          <w:rFonts w:ascii="Times New Roman" w:hAnsi="Times New Roman" w:cs="Times New Roman"/>
          <w:lang w:val="es-ES"/>
        </w:rPr>
        <w:t xml:space="preserve"> Muḥammad Mas‛ūd </w:t>
      </w:r>
      <w:r w:rsidR="00ED3F5C" w:rsidRPr="00FF27D7">
        <w:rPr>
          <w:rFonts w:ascii="Times New Roman" w:eastAsia="Calibri" w:hAnsi="Times New Roman" w:cs="Times New Roman"/>
          <w:lang w:val="es-ES" w:eastAsia="cs-CZ"/>
        </w:rPr>
        <w:t>Ŷ</w:t>
      </w:r>
      <w:r w:rsidRPr="00FF27D7">
        <w:rPr>
          <w:rFonts w:ascii="Times New Roman" w:hAnsi="Times New Roman" w:cs="Times New Roman"/>
          <w:lang w:val="es-ES"/>
        </w:rPr>
        <w:t>ibrān.</w:t>
      </w:r>
      <w:r w:rsidR="00ED3F5C" w:rsidRPr="00FF27D7">
        <w:rPr>
          <w:rStyle w:val="Znakapoznpodarou"/>
          <w:rFonts w:ascii="Times New Roman" w:hAnsi="Times New Roman" w:cs="Times New Roman"/>
          <w:lang w:val="es-ES"/>
        </w:rPr>
        <w:footnoteReference w:id="45"/>
      </w:r>
      <w:r w:rsidR="00ED3F5C" w:rsidRPr="00FF27D7">
        <w:rPr>
          <w:rFonts w:ascii="Times New Roman" w:hAnsi="Times New Roman" w:cs="Times New Roman"/>
          <w:lang w:val="es-ES"/>
        </w:rPr>
        <w:t xml:space="preserve"> </w:t>
      </w:r>
      <w:r w:rsidRPr="00FF27D7">
        <w:rPr>
          <w:rFonts w:ascii="Times New Roman" w:hAnsi="Times New Roman" w:cs="Times New Roman"/>
          <w:lang w:val="es-ES"/>
        </w:rPr>
        <w:t>Sin embargo,</w:t>
      </w:r>
      <w:r w:rsidR="005E3B27" w:rsidRPr="00FF27D7">
        <w:rPr>
          <w:rFonts w:ascii="Times New Roman" w:hAnsi="Times New Roman" w:cs="Times New Roman"/>
          <w:lang w:val="es-ES"/>
        </w:rPr>
        <w:t xml:space="preserve"> ambos </w:t>
      </w:r>
      <w:r w:rsidR="009C736E" w:rsidRPr="00FF27D7">
        <w:rPr>
          <w:rFonts w:ascii="Times New Roman" w:hAnsi="Times New Roman" w:cs="Times New Roman"/>
          <w:lang w:val="es-ES"/>
        </w:rPr>
        <w:t>dicen haber consultado</w:t>
      </w:r>
      <w:r w:rsidR="005E3B27" w:rsidRPr="00FF27D7">
        <w:rPr>
          <w:rFonts w:ascii="Times New Roman" w:hAnsi="Times New Roman" w:cs="Times New Roman"/>
          <w:lang w:val="es-ES"/>
        </w:rPr>
        <w:t xml:space="preserve"> la edición/manuscrito </w:t>
      </w:r>
      <w:r w:rsidRPr="00FF27D7">
        <w:rPr>
          <w:rFonts w:ascii="Times New Roman" w:hAnsi="Times New Roman" w:cs="Times New Roman"/>
          <w:lang w:val="es-ES"/>
        </w:rPr>
        <w:t xml:space="preserve">y </w:t>
      </w:r>
      <w:r w:rsidR="009C736E" w:rsidRPr="00FF27D7">
        <w:rPr>
          <w:rFonts w:ascii="Times New Roman" w:hAnsi="Times New Roman" w:cs="Times New Roman"/>
          <w:lang w:val="es-ES"/>
        </w:rPr>
        <w:t>haberla cotejado</w:t>
      </w:r>
      <w:r w:rsidR="005E3B27" w:rsidRPr="00FF27D7">
        <w:rPr>
          <w:rFonts w:ascii="Times New Roman" w:hAnsi="Times New Roman" w:cs="Times New Roman"/>
          <w:lang w:val="es-ES"/>
        </w:rPr>
        <w:t xml:space="preserve"> durante su trabajo</w:t>
      </w:r>
      <w:r w:rsidR="00ED3F5C" w:rsidRPr="00FF27D7">
        <w:rPr>
          <w:rFonts w:ascii="Times New Roman" w:hAnsi="Times New Roman" w:cs="Times New Roman"/>
          <w:lang w:val="es-ES"/>
        </w:rPr>
        <w:t>.</w:t>
      </w:r>
      <w:r w:rsidR="006B3EF1" w:rsidRPr="00FF27D7">
        <w:rPr>
          <w:rStyle w:val="Znakapoznpodarou"/>
          <w:rFonts w:ascii="Times New Roman" w:hAnsi="Times New Roman" w:cs="Times New Roman"/>
          <w:lang w:val="es-ES"/>
        </w:rPr>
        <w:footnoteReference w:id="46"/>
      </w:r>
      <w:r w:rsidR="00ED3F5C" w:rsidRPr="00FF27D7">
        <w:rPr>
          <w:rFonts w:ascii="Times New Roman" w:hAnsi="Times New Roman" w:cs="Times New Roman"/>
          <w:lang w:val="es-ES"/>
        </w:rPr>
        <w:t xml:space="preserve"> </w:t>
      </w:r>
      <w:r w:rsidRPr="00FF27D7">
        <w:rPr>
          <w:rFonts w:ascii="Times New Roman" w:hAnsi="Times New Roman" w:cs="Times New Roman"/>
          <w:lang w:val="es-ES"/>
        </w:rPr>
        <w:t>De l</w:t>
      </w:r>
      <w:r w:rsidR="005E3B27" w:rsidRPr="00FF27D7">
        <w:rPr>
          <w:rFonts w:ascii="Times New Roman" w:hAnsi="Times New Roman" w:cs="Times New Roman"/>
          <w:lang w:val="es-ES"/>
        </w:rPr>
        <w:t xml:space="preserve">a misma forma con vocalización </w:t>
      </w:r>
      <w:r w:rsidRPr="00FF27D7">
        <w:rPr>
          <w:rFonts w:ascii="Times New Roman" w:hAnsi="Times New Roman" w:cs="Times New Roman"/>
          <w:lang w:val="es-ES"/>
        </w:rPr>
        <w:t>se vale también</w:t>
      </w:r>
      <w:r w:rsidR="005E3B27" w:rsidRPr="00FF27D7">
        <w:rPr>
          <w:rFonts w:ascii="Times New Roman" w:hAnsi="Times New Roman" w:cs="Times New Roman"/>
          <w:lang w:val="es-ES"/>
        </w:rPr>
        <w:t xml:space="preserve"> al-Bunnāhī (</w:t>
      </w:r>
      <w:r w:rsidR="000A285C" w:rsidRPr="00FF27D7">
        <w:rPr>
          <w:rFonts w:ascii="Times New Roman" w:hAnsi="Times New Roman" w:cs="Times New Roman"/>
          <w:lang w:val="es-ES"/>
        </w:rPr>
        <w:t>fuente número 3</w:t>
      </w:r>
      <w:r w:rsidR="005E3B27" w:rsidRPr="00FF27D7">
        <w:rPr>
          <w:rFonts w:ascii="Times New Roman" w:hAnsi="Times New Roman" w:cs="Times New Roman"/>
          <w:lang w:val="es-ES"/>
        </w:rPr>
        <w:t>)</w:t>
      </w:r>
      <w:r w:rsidRPr="00FF27D7">
        <w:rPr>
          <w:rFonts w:ascii="Times New Roman" w:hAnsi="Times New Roman" w:cs="Times New Roman"/>
          <w:lang w:val="es-ES"/>
        </w:rPr>
        <w:t xml:space="preserve">, </w:t>
      </w:r>
      <w:r w:rsidR="005E3B27" w:rsidRPr="00FF27D7">
        <w:rPr>
          <w:rFonts w:ascii="Times New Roman" w:hAnsi="Times New Roman" w:cs="Times New Roman"/>
          <w:lang w:val="es-ES"/>
        </w:rPr>
        <w:t xml:space="preserve">contemporáneo de Ibn al-Jaṭīb. </w:t>
      </w:r>
      <w:r w:rsidRPr="00FF27D7">
        <w:rPr>
          <w:rFonts w:ascii="Times New Roman" w:hAnsi="Times New Roman" w:cs="Times New Roman"/>
          <w:lang w:val="es-ES"/>
        </w:rPr>
        <w:t>En este caso</w:t>
      </w:r>
      <w:r w:rsidR="005E3B27" w:rsidRPr="00FF27D7">
        <w:rPr>
          <w:rFonts w:ascii="Times New Roman" w:hAnsi="Times New Roman" w:cs="Times New Roman"/>
          <w:lang w:val="es-ES"/>
        </w:rPr>
        <w:t xml:space="preserve"> </w:t>
      </w:r>
      <w:r w:rsidRPr="00FF27D7">
        <w:rPr>
          <w:rFonts w:ascii="Times New Roman" w:hAnsi="Times New Roman" w:cs="Times New Roman"/>
          <w:lang w:val="es-ES"/>
        </w:rPr>
        <w:t>aparece dos veces</w:t>
      </w:r>
      <w:r w:rsidR="002B18EE" w:rsidRPr="00FF27D7">
        <w:rPr>
          <w:rFonts w:ascii="Times New Roman" w:hAnsi="Times New Roman" w:cs="Times New Roman"/>
          <w:lang w:val="es-ES"/>
        </w:rPr>
        <w:t xml:space="preserve">, </w:t>
      </w:r>
      <w:r w:rsidRPr="00FF27D7">
        <w:rPr>
          <w:rFonts w:ascii="Times New Roman" w:hAnsi="Times New Roman" w:cs="Times New Roman"/>
          <w:lang w:val="es-ES"/>
        </w:rPr>
        <w:t xml:space="preserve">primero completamente vocalizada </w:t>
      </w:r>
      <w:r w:rsidR="005E3B27" w:rsidRPr="00FF27D7">
        <w:rPr>
          <w:rFonts w:ascii="Times New Roman" w:hAnsi="Times New Roman" w:cs="Times New Roman"/>
          <w:lang w:val="es-ES"/>
        </w:rPr>
        <w:t>como</w:t>
      </w:r>
      <w:r w:rsidR="00871ABE" w:rsidRPr="00FF27D7">
        <w:rPr>
          <w:rFonts w:ascii="Times New Roman" w:hAnsi="Times New Roman" w:cs="Times New Roman"/>
          <w:lang w:val="es-ES"/>
        </w:rPr>
        <w:t xml:space="preserve"> Išqalyūla (37v)</w:t>
      </w:r>
      <w:r w:rsidR="00ED3F5C" w:rsidRPr="00FF27D7">
        <w:rPr>
          <w:rFonts w:ascii="Times New Roman" w:hAnsi="Times New Roman" w:cs="Times New Roman"/>
          <w:lang w:val="es-ES"/>
        </w:rPr>
        <w:t xml:space="preserve"> </w:t>
      </w:r>
      <w:r w:rsidRPr="00FF27D7">
        <w:rPr>
          <w:rFonts w:ascii="Times New Roman" w:hAnsi="Times New Roman" w:cs="Times New Roman"/>
          <w:lang w:val="es-ES"/>
        </w:rPr>
        <w:t>y</w:t>
      </w:r>
      <w:r w:rsidR="00871ABE" w:rsidRPr="00FF27D7">
        <w:rPr>
          <w:rFonts w:ascii="Times New Roman" w:hAnsi="Times New Roman" w:cs="Times New Roman"/>
          <w:lang w:val="es-ES"/>
        </w:rPr>
        <w:t>,</w:t>
      </w:r>
      <w:r w:rsidRPr="00FF27D7">
        <w:rPr>
          <w:rFonts w:ascii="Times New Roman" w:hAnsi="Times New Roman" w:cs="Times New Roman"/>
          <w:lang w:val="es-ES"/>
        </w:rPr>
        <w:t xml:space="preserve"> luego</w:t>
      </w:r>
      <w:r w:rsidR="00871ABE" w:rsidRPr="00FF27D7">
        <w:rPr>
          <w:rFonts w:ascii="Times New Roman" w:hAnsi="Times New Roman" w:cs="Times New Roman"/>
          <w:lang w:val="es-ES"/>
        </w:rPr>
        <w:t>,</w:t>
      </w:r>
      <w:r w:rsidR="005E3B27" w:rsidRPr="00FF27D7">
        <w:rPr>
          <w:rFonts w:ascii="Times New Roman" w:hAnsi="Times New Roman" w:cs="Times New Roman"/>
          <w:lang w:val="es-ES"/>
        </w:rPr>
        <w:t xml:space="preserve"> parcialmente</w:t>
      </w:r>
      <w:r w:rsidR="00ED3F5C" w:rsidRPr="00FF27D7">
        <w:rPr>
          <w:rFonts w:ascii="Times New Roman" w:hAnsi="Times New Roman" w:cs="Times New Roman"/>
          <w:lang w:val="es-ES"/>
        </w:rPr>
        <w:t xml:space="preserve"> (38v), </w:t>
      </w:r>
      <w:r w:rsidR="002B18EE" w:rsidRPr="00FF27D7">
        <w:rPr>
          <w:rFonts w:ascii="Times New Roman" w:hAnsi="Times New Roman" w:cs="Times New Roman"/>
          <w:lang w:val="es-ES"/>
        </w:rPr>
        <w:t>llevando</w:t>
      </w:r>
      <w:r w:rsidR="00ED3F5C" w:rsidRPr="00FF27D7">
        <w:rPr>
          <w:rFonts w:ascii="Times New Roman" w:hAnsi="Times New Roman" w:cs="Times New Roman"/>
          <w:lang w:val="es-ES"/>
        </w:rPr>
        <w:t xml:space="preserve"> sukūn </w:t>
      </w:r>
      <w:r w:rsidR="005E3B27" w:rsidRPr="00FF27D7">
        <w:rPr>
          <w:rFonts w:ascii="Times New Roman" w:hAnsi="Times New Roman" w:cs="Times New Roman"/>
          <w:lang w:val="es-ES"/>
        </w:rPr>
        <w:t>en</w:t>
      </w:r>
      <w:r w:rsidR="00ED3F5C" w:rsidRPr="00FF27D7">
        <w:rPr>
          <w:rFonts w:ascii="Times New Roman" w:hAnsi="Times New Roman" w:cs="Times New Roman"/>
          <w:lang w:val="es-ES"/>
        </w:rPr>
        <w:t xml:space="preserve"> šīn. </w:t>
      </w:r>
      <w:r w:rsidR="005E3B27" w:rsidRPr="00FF27D7">
        <w:rPr>
          <w:rFonts w:ascii="Times New Roman" w:hAnsi="Times New Roman" w:cs="Times New Roman"/>
          <w:lang w:val="es-ES"/>
        </w:rPr>
        <w:t xml:space="preserve">Este manuscrito es </w:t>
      </w:r>
      <w:r w:rsidR="00871ABE" w:rsidRPr="00FF27D7">
        <w:rPr>
          <w:rFonts w:ascii="Times New Roman" w:hAnsi="Times New Roman" w:cs="Times New Roman"/>
          <w:lang w:val="es-ES"/>
        </w:rPr>
        <w:t>incluso</w:t>
      </w:r>
      <w:r w:rsidR="005E3B27" w:rsidRPr="00FF27D7">
        <w:rPr>
          <w:rFonts w:ascii="Times New Roman" w:hAnsi="Times New Roman" w:cs="Times New Roman"/>
          <w:lang w:val="es-ES"/>
        </w:rPr>
        <w:t xml:space="preserve"> más valioso</w:t>
      </w:r>
      <w:r w:rsidRPr="00FF27D7">
        <w:rPr>
          <w:rFonts w:ascii="Times New Roman" w:hAnsi="Times New Roman" w:cs="Times New Roman"/>
          <w:lang w:val="es-ES"/>
        </w:rPr>
        <w:t>,</w:t>
      </w:r>
      <w:r w:rsidR="005E3B27" w:rsidRPr="00FF27D7">
        <w:rPr>
          <w:rFonts w:ascii="Times New Roman" w:hAnsi="Times New Roman" w:cs="Times New Roman"/>
          <w:lang w:val="es-ES"/>
        </w:rPr>
        <w:t xml:space="preserve"> ya que </w:t>
      </w:r>
      <w:r w:rsidR="00871ABE" w:rsidRPr="00FF27D7">
        <w:rPr>
          <w:rFonts w:ascii="Times New Roman" w:hAnsi="Times New Roman" w:cs="Times New Roman"/>
          <w:lang w:val="es-ES"/>
        </w:rPr>
        <w:t xml:space="preserve">fue revisado y corregido por </w:t>
      </w:r>
      <w:r w:rsidR="005E3B27" w:rsidRPr="00FF27D7">
        <w:rPr>
          <w:rFonts w:ascii="Times New Roman" w:hAnsi="Times New Roman" w:cs="Times New Roman"/>
          <w:lang w:val="es-ES"/>
        </w:rPr>
        <w:t>e</w:t>
      </w:r>
      <w:r w:rsidR="00871ABE" w:rsidRPr="00FF27D7">
        <w:rPr>
          <w:rFonts w:ascii="Times New Roman" w:hAnsi="Times New Roman" w:cs="Times New Roman"/>
          <w:lang w:val="es-ES"/>
        </w:rPr>
        <w:t>l propio al-Bunnāhī</w:t>
      </w:r>
      <w:r w:rsidR="005E3B27" w:rsidRPr="00FF27D7">
        <w:rPr>
          <w:rFonts w:ascii="Times New Roman" w:hAnsi="Times New Roman" w:cs="Times New Roman"/>
          <w:lang w:val="es-ES"/>
        </w:rPr>
        <w:t>.</w:t>
      </w:r>
      <w:r w:rsidR="00ED3F5C" w:rsidRPr="00FF27D7">
        <w:rPr>
          <w:rFonts w:ascii="Times New Roman" w:hAnsi="Times New Roman" w:cs="Times New Roman"/>
          <w:lang w:val="es-ES"/>
        </w:rPr>
        <w:t xml:space="preserve"> </w:t>
      </w:r>
      <w:r w:rsidRPr="00FF27D7">
        <w:rPr>
          <w:rFonts w:ascii="Times New Roman" w:hAnsi="Times New Roman" w:cs="Times New Roman"/>
          <w:lang w:val="es-ES"/>
        </w:rPr>
        <w:t>Se comprueba así que la forma Išqalyūla estaba,</w:t>
      </w:r>
      <w:r w:rsidR="005E3B27" w:rsidRPr="00FF27D7">
        <w:rPr>
          <w:rFonts w:ascii="Times New Roman" w:hAnsi="Times New Roman" w:cs="Times New Roman"/>
          <w:lang w:val="es-ES"/>
        </w:rPr>
        <w:t xml:space="preserve"> por lo tanto</w:t>
      </w:r>
      <w:r w:rsidRPr="00FF27D7">
        <w:rPr>
          <w:rFonts w:ascii="Times New Roman" w:hAnsi="Times New Roman" w:cs="Times New Roman"/>
          <w:lang w:val="es-ES"/>
        </w:rPr>
        <w:t>,</w:t>
      </w:r>
      <w:r w:rsidR="005E3B27" w:rsidRPr="00FF27D7">
        <w:rPr>
          <w:rFonts w:ascii="Times New Roman" w:hAnsi="Times New Roman" w:cs="Times New Roman"/>
          <w:lang w:val="es-ES"/>
        </w:rPr>
        <w:t xml:space="preserve"> </w:t>
      </w:r>
      <w:r w:rsidRPr="00FF27D7">
        <w:rPr>
          <w:rFonts w:ascii="Times New Roman" w:hAnsi="Times New Roman" w:cs="Times New Roman"/>
          <w:lang w:val="es-ES"/>
        </w:rPr>
        <w:t>difundida en</w:t>
      </w:r>
      <w:r w:rsidR="005E3B27" w:rsidRPr="00FF27D7">
        <w:rPr>
          <w:rFonts w:ascii="Times New Roman" w:hAnsi="Times New Roman" w:cs="Times New Roman"/>
          <w:lang w:val="es-ES"/>
        </w:rPr>
        <w:t xml:space="preserve"> la segunda mitad del siglo </w:t>
      </w:r>
      <w:r w:rsidRPr="00FF27D7">
        <w:rPr>
          <w:rFonts w:ascii="Times New Roman" w:hAnsi="Times New Roman" w:cs="Times New Roman"/>
          <w:lang w:val="es-ES"/>
        </w:rPr>
        <w:t>XIV</w:t>
      </w:r>
      <w:r w:rsidR="00871ABE" w:rsidRPr="00FF27D7">
        <w:rPr>
          <w:rFonts w:ascii="Times New Roman" w:hAnsi="Times New Roman" w:cs="Times New Roman"/>
          <w:lang w:val="es-ES"/>
        </w:rPr>
        <w:t>,</w:t>
      </w:r>
      <w:r w:rsidR="005E3B27" w:rsidRPr="00FF27D7">
        <w:rPr>
          <w:rFonts w:ascii="Times New Roman" w:hAnsi="Times New Roman" w:cs="Times New Roman"/>
          <w:lang w:val="es-ES"/>
        </w:rPr>
        <w:t xml:space="preserve"> </w:t>
      </w:r>
      <w:r w:rsidRPr="00FF27D7">
        <w:rPr>
          <w:rFonts w:ascii="Times New Roman" w:hAnsi="Times New Roman" w:cs="Times New Roman"/>
          <w:lang w:val="es-ES"/>
        </w:rPr>
        <w:t xml:space="preserve">y </w:t>
      </w:r>
      <w:r w:rsidR="00871ABE" w:rsidRPr="00FF27D7">
        <w:rPr>
          <w:rFonts w:ascii="Times New Roman" w:hAnsi="Times New Roman" w:cs="Times New Roman"/>
          <w:lang w:val="es-ES"/>
        </w:rPr>
        <w:t xml:space="preserve">también </w:t>
      </w:r>
      <w:r w:rsidR="002B18EE" w:rsidRPr="00FF27D7">
        <w:rPr>
          <w:rFonts w:ascii="Times New Roman" w:hAnsi="Times New Roman" w:cs="Times New Roman"/>
          <w:lang w:val="es-ES"/>
        </w:rPr>
        <w:t xml:space="preserve">que </w:t>
      </w:r>
      <w:r w:rsidRPr="00FF27D7">
        <w:rPr>
          <w:rFonts w:ascii="Times New Roman" w:hAnsi="Times New Roman" w:cs="Times New Roman"/>
          <w:lang w:val="es-ES"/>
        </w:rPr>
        <w:t xml:space="preserve">se conocía en la Granada Nazarí, hasta el punto de </w:t>
      </w:r>
      <w:r w:rsidR="00871ABE" w:rsidRPr="00FF27D7">
        <w:rPr>
          <w:rFonts w:ascii="Times New Roman" w:hAnsi="Times New Roman" w:cs="Times New Roman"/>
          <w:lang w:val="es-ES"/>
        </w:rPr>
        <w:t>poder decir que</w:t>
      </w:r>
      <w:r w:rsidR="005E3B27" w:rsidRPr="00FF27D7">
        <w:rPr>
          <w:rFonts w:ascii="Times New Roman" w:hAnsi="Times New Roman" w:cs="Times New Roman"/>
          <w:lang w:val="es-ES"/>
        </w:rPr>
        <w:t xml:space="preserve"> al-Bunnāhī </w:t>
      </w:r>
      <w:r w:rsidR="000A285C" w:rsidRPr="00FF27D7">
        <w:rPr>
          <w:rFonts w:ascii="Times New Roman" w:hAnsi="Times New Roman" w:cs="Times New Roman"/>
          <w:lang w:val="es-ES"/>
        </w:rPr>
        <w:t xml:space="preserve">tenía </w:t>
      </w:r>
      <w:r w:rsidR="00871ABE" w:rsidRPr="00FF27D7">
        <w:rPr>
          <w:rFonts w:ascii="Times New Roman" w:hAnsi="Times New Roman" w:cs="Times New Roman"/>
          <w:lang w:val="es-ES"/>
        </w:rPr>
        <w:t>una clara idea</w:t>
      </w:r>
      <w:r w:rsidR="000A285C" w:rsidRPr="00FF27D7">
        <w:rPr>
          <w:rFonts w:ascii="Times New Roman" w:hAnsi="Times New Roman" w:cs="Times New Roman"/>
          <w:lang w:val="es-ES"/>
        </w:rPr>
        <w:t xml:space="preserve"> </w:t>
      </w:r>
      <w:r w:rsidR="00871ABE" w:rsidRPr="00FF27D7">
        <w:rPr>
          <w:rFonts w:ascii="Times New Roman" w:hAnsi="Times New Roman" w:cs="Times New Roman"/>
          <w:lang w:val="es-ES"/>
        </w:rPr>
        <w:t>sobre</w:t>
      </w:r>
      <w:r w:rsidR="000A285C" w:rsidRPr="00FF27D7">
        <w:rPr>
          <w:rFonts w:ascii="Times New Roman" w:hAnsi="Times New Roman" w:cs="Times New Roman"/>
          <w:lang w:val="es-ES"/>
        </w:rPr>
        <w:t xml:space="preserve"> su pronunciación</w:t>
      </w:r>
      <w:r w:rsidR="005E3B27" w:rsidRPr="00FF27D7">
        <w:rPr>
          <w:rFonts w:ascii="Times New Roman" w:hAnsi="Times New Roman" w:cs="Times New Roman"/>
          <w:lang w:val="es-ES"/>
        </w:rPr>
        <w:t>.</w:t>
      </w:r>
      <w:r w:rsidR="00ED3F5C" w:rsidRPr="00FF27D7">
        <w:rPr>
          <w:rFonts w:ascii="Times New Roman" w:hAnsi="Times New Roman" w:cs="Times New Roman"/>
          <w:lang w:val="es-ES"/>
        </w:rPr>
        <w:t xml:space="preserve"> </w:t>
      </w:r>
      <w:r w:rsidR="005E3B27" w:rsidRPr="00FF27D7">
        <w:rPr>
          <w:rStyle w:val="hps"/>
          <w:rFonts w:ascii="Times New Roman" w:hAnsi="Times New Roman" w:cs="Times New Roman"/>
          <w:lang w:val="es-ES"/>
        </w:rPr>
        <w:t>Asimismo</w:t>
      </w:r>
      <w:r w:rsidR="005E2ADC" w:rsidRPr="00FF27D7">
        <w:rPr>
          <w:rStyle w:val="shorttext"/>
          <w:rFonts w:ascii="Times New Roman" w:hAnsi="Times New Roman" w:cs="Times New Roman"/>
          <w:lang w:val="es-ES"/>
        </w:rPr>
        <w:t xml:space="preserve"> </w:t>
      </w:r>
      <w:r w:rsidR="005E3B27" w:rsidRPr="00FF27D7">
        <w:rPr>
          <w:rStyle w:val="hps"/>
          <w:rFonts w:ascii="Times New Roman" w:hAnsi="Times New Roman" w:cs="Times New Roman"/>
          <w:lang w:val="es-ES"/>
        </w:rPr>
        <w:t xml:space="preserve">se puede </w:t>
      </w:r>
      <w:r w:rsidR="005E2ADC" w:rsidRPr="00FF27D7">
        <w:rPr>
          <w:rStyle w:val="hps"/>
          <w:rFonts w:ascii="Times New Roman" w:hAnsi="Times New Roman" w:cs="Times New Roman"/>
          <w:lang w:val="es-ES"/>
        </w:rPr>
        <w:lastRenderedPageBreak/>
        <w:t>sobreentender</w:t>
      </w:r>
      <w:r w:rsidR="00ED3F5C" w:rsidRPr="00FF27D7">
        <w:rPr>
          <w:rFonts w:ascii="Times New Roman" w:hAnsi="Times New Roman" w:cs="Times New Roman"/>
          <w:lang w:val="es-ES"/>
        </w:rPr>
        <w:t xml:space="preserve"> </w:t>
      </w:r>
      <w:r w:rsidR="00CE05A0" w:rsidRPr="00FF27D7">
        <w:rPr>
          <w:rFonts w:ascii="Times New Roman" w:hAnsi="Times New Roman" w:cs="Times New Roman"/>
          <w:lang w:val="es-ES"/>
        </w:rPr>
        <w:t>que</w:t>
      </w:r>
      <w:r w:rsidR="005E2ADC" w:rsidRPr="00FF27D7">
        <w:rPr>
          <w:rFonts w:ascii="Times New Roman" w:hAnsi="Times New Roman" w:cs="Times New Roman"/>
          <w:lang w:val="es-ES"/>
        </w:rPr>
        <w:t>,</w:t>
      </w:r>
      <w:r w:rsidR="00CE05A0" w:rsidRPr="00FF27D7">
        <w:rPr>
          <w:rFonts w:ascii="Times New Roman" w:hAnsi="Times New Roman" w:cs="Times New Roman"/>
          <w:lang w:val="es-ES"/>
        </w:rPr>
        <w:t xml:space="preserve"> al igual que Ibn al-Jaṭīb</w:t>
      </w:r>
      <w:r w:rsidR="005E2ADC" w:rsidRPr="00FF27D7">
        <w:rPr>
          <w:rFonts w:ascii="Times New Roman" w:hAnsi="Times New Roman" w:cs="Times New Roman"/>
          <w:lang w:val="es-ES"/>
        </w:rPr>
        <w:t>,</w:t>
      </w:r>
      <w:r w:rsidR="00CE05A0" w:rsidRPr="00FF27D7">
        <w:rPr>
          <w:rFonts w:ascii="Times New Roman" w:hAnsi="Times New Roman" w:cs="Times New Roman"/>
          <w:lang w:val="es-ES"/>
        </w:rPr>
        <w:t xml:space="preserve"> p</w:t>
      </w:r>
      <w:r w:rsidR="005E2ADC" w:rsidRPr="00FF27D7">
        <w:rPr>
          <w:rFonts w:ascii="Times New Roman" w:hAnsi="Times New Roman" w:cs="Times New Roman"/>
          <w:lang w:val="es-ES"/>
        </w:rPr>
        <w:t>udo</w:t>
      </w:r>
      <w:r w:rsidR="00CE05A0" w:rsidRPr="00FF27D7">
        <w:rPr>
          <w:rFonts w:ascii="Times New Roman" w:hAnsi="Times New Roman" w:cs="Times New Roman"/>
          <w:lang w:val="es-ES"/>
        </w:rPr>
        <w:t xml:space="preserve"> consultar l</w:t>
      </w:r>
      <w:r w:rsidR="005E2ADC" w:rsidRPr="00FF27D7">
        <w:rPr>
          <w:rFonts w:ascii="Times New Roman" w:hAnsi="Times New Roman" w:cs="Times New Roman"/>
          <w:lang w:val="es-ES"/>
        </w:rPr>
        <w:t xml:space="preserve">ibros hoy no conservados o ver en persona </w:t>
      </w:r>
      <w:r w:rsidR="00CE05A0" w:rsidRPr="00FF27D7">
        <w:rPr>
          <w:rFonts w:ascii="Times New Roman" w:hAnsi="Times New Roman" w:cs="Times New Roman"/>
          <w:lang w:val="es-ES"/>
        </w:rPr>
        <w:t>tumbas y lápidas funerarias de algunos miembros de esta familia en Granada o en el Norte de África</w:t>
      </w:r>
      <w:r w:rsidR="00ED3F5C" w:rsidRPr="00FF27D7">
        <w:rPr>
          <w:rFonts w:ascii="Times New Roman" w:hAnsi="Times New Roman" w:cs="Times New Roman"/>
          <w:lang w:val="es-ES"/>
        </w:rPr>
        <w:t xml:space="preserve">. </w:t>
      </w:r>
      <w:r w:rsidR="005E2ADC" w:rsidRPr="00FF27D7">
        <w:rPr>
          <w:rFonts w:ascii="Times New Roman" w:hAnsi="Times New Roman" w:cs="Times New Roman"/>
          <w:lang w:val="es-ES"/>
        </w:rPr>
        <w:t xml:space="preserve">Los dos amigos, </w:t>
      </w:r>
      <w:r w:rsidR="00CE05A0" w:rsidRPr="00FF27D7">
        <w:rPr>
          <w:rFonts w:ascii="Times New Roman" w:hAnsi="Times New Roman" w:cs="Times New Roman"/>
          <w:lang w:val="es-ES"/>
        </w:rPr>
        <w:t xml:space="preserve">más tarde enemigos, debían </w:t>
      </w:r>
      <w:r w:rsidR="005E2ADC" w:rsidRPr="00FF27D7">
        <w:rPr>
          <w:rFonts w:ascii="Times New Roman" w:hAnsi="Times New Roman" w:cs="Times New Roman"/>
          <w:lang w:val="es-ES"/>
        </w:rPr>
        <w:t xml:space="preserve">por tanto de </w:t>
      </w:r>
      <w:r w:rsidR="00CE05A0" w:rsidRPr="00FF27D7">
        <w:rPr>
          <w:rFonts w:ascii="Times New Roman" w:hAnsi="Times New Roman" w:cs="Times New Roman"/>
          <w:lang w:val="es-ES"/>
        </w:rPr>
        <w:t xml:space="preserve">conocer la forma correcta de transcripción </w:t>
      </w:r>
      <w:r w:rsidR="005E2ADC" w:rsidRPr="00FF27D7">
        <w:rPr>
          <w:rFonts w:ascii="Times New Roman" w:hAnsi="Times New Roman" w:cs="Times New Roman"/>
          <w:lang w:val="es-ES"/>
        </w:rPr>
        <w:t xml:space="preserve">de la palabra, </w:t>
      </w:r>
      <w:r w:rsidR="00CE05A0" w:rsidRPr="00FF27D7">
        <w:rPr>
          <w:rFonts w:ascii="Times New Roman" w:hAnsi="Times New Roman" w:cs="Times New Roman"/>
          <w:lang w:val="es-ES"/>
        </w:rPr>
        <w:t xml:space="preserve">que </w:t>
      </w:r>
      <w:r w:rsidR="005E2ADC" w:rsidRPr="00FF27D7">
        <w:rPr>
          <w:rFonts w:ascii="Times New Roman" w:hAnsi="Times New Roman" w:cs="Times New Roman"/>
          <w:lang w:val="es-ES"/>
        </w:rPr>
        <w:t>no es otra que</w:t>
      </w:r>
      <w:r w:rsidR="00CE05A0" w:rsidRPr="00FF27D7">
        <w:rPr>
          <w:rFonts w:ascii="Times New Roman" w:hAnsi="Times New Roman" w:cs="Times New Roman"/>
          <w:lang w:val="es-ES"/>
        </w:rPr>
        <w:t xml:space="preserve"> la </w:t>
      </w:r>
      <w:r w:rsidR="005E2ADC" w:rsidRPr="00FF27D7">
        <w:rPr>
          <w:rFonts w:ascii="Times New Roman" w:hAnsi="Times New Roman" w:cs="Times New Roman"/>
          <w:lang w:val="es-ES"/>
        </w:rPr>
        <w:t>que encontramos en la lápida funeraria.</w:t>
      </w:r>
      <w:r w:rsidR="00CE05A0" w:rsidRPr="00FF27D7">
        <w:rPr>
          <w:rFonts w:ascii="Times New Roman" w:hAnsi="Times New Roman" w:cs="Times New Roman"/>
          <w:lang w:val="es-ES"/>
        </w:rPr>
        <w:t xml:space="preserve"> </w:t>
      </w:r>
      <w:r w:rsidR="005E2ADC" w:rsidRPr="00FF27D7">
        <w:rPr>
          <w:rFonts w:ascii="Times New Roman" w:hAnsi="Times New Roman" w:cs="Times New Roman"/>
          <w:lang w:val="es-ES"/>
        </w:rPr>
        <w:t>Incluso es de recibo advertir que</w:t>
      </w:r>
      <w:r w:rsidR="00CE05A0" w:rsidRPr="00FF27D7">
        <w:rPr>
          <w:rFonts w:ascii="Times New Roman" w:hAnsi="Times New Roman" w:cs="Times New Roman"/>
          <w:lang w:val="es-ES"/>
        </w:rPr>
        <w:t xml:space="preserve"> Ibn al-Jaṭ</w:t>
      </w:r>
      <w:r w:rsidR="005E2ADC" w:rsidRPr="00FF27D7">
        <w:rPr>
          <w:rFonts w:ascii="Times New Roman" w:hAnsi="Times New Roman" w:cs="Times New Roman"/>
          <w:lang w:val="es-ES"/>
        </w:rPr>
        <w:t>īb, como</w:t>
      </w:r>
      <w:r w:rsidR="00CE05A0" w:rsidRPr="00FF27D7">
        <w:rPr>
          <w:rFonts w:ascii="Times New Roman" w:hAnsi="Times New Roman" w:cs="Times New Roman"/>
          <w:lang w:val="es-ES"/>
        </w:rPr>
        <w:t xml:space="preserve"> ya </w:t>
      </w:r>
      <w:r w:rsidR="005E2ADC" w:rsidRPr="00FF27D7">
        <w:rPr>
          <w:rFonts w:ascii="Times New Roman" w:hAnsi="Times New Roman" w:cs="Times New Roman"/>
          <w:lang w:val="es-ES"/>
        </w:rPr>
        <w:t>justificase</w:t>
      </w:r>
      <w:r w:rsidR="00CE05A0" w:rsidRPr="00FF27D7">
        <w:rPr>
          <w:rFonts w:ascii="Times New Roman" w:hAnsi="Times New Roman" w:cs="Times New Roman"/>
          <w:lang w:val="es-ES"/>
        </w:rPr>
        <w:t xml:space="preserve"> Rubiera, conocía </w:t>
      </w:r>
      <w:r w:rsidR="00871ABE" w:rsidRPr="00FF27D7">
        <w:rPr>
          <w:rFonts w:ascii="Times New Roman" w:hAnsi="Times New Roman" w:cs="Times New Roman"/>
          <w:lang w:val="es-ES"/>
        </w:rPr>
        <w:t>su significado</w:t>
      </w:r>
      <w:r w:rsidR="002B18EE" w:rsidRPr="00FF27D7">
        <w:rPr>
          <w:rFonts w:ascii="Times New Roman" w:hAnsi="Times New Roman" w:cs="Times New Roman"/>
          <w:lang w:val="es-ES"/>
        </w:rPr>
        <w:t>,</w:t>
      </w:r>
      <w:r w:rsidR="00ED3F5C" w:rsidRPr="00FF27D7">
        <w:rPr>
          <w:rStyle w:val="Znakapoznpodarou"/>
          <w:rFonts w:ascii="Times New Roman" w:hAnsi="Times New Roman" w:cs="Times New Roman"/>
          <w:lang w:val="es-ES"/>
        </w:rPr>
        <w:footnoteReference w:id="47"/>
      </w:r>
      <w:r w:rsidR="00ED3F5C" w:rsidRPr="00FF27D7">
        <w:rPr>
          <w:rFonts w:ascii="Times New Roman" w:hAnsi="Times New Roman" w:cs="Times New Roman"/>
          <w:lang w:val="es-ES"/>
        </w:rPr>
        <w:t xml:space="preserve"> </w:t>
      </w:r>
      <w:r w:rsidR="002B18EE" w:rsidRPr="00FF27D7">
        <w:rPr>
          <w:rFonts w:ascii="Times New Roman" w:hAnsi="Times New Roman" w:cs="Times New Roman"/>
          <w:lang w:val="es-ES"/>
        </w:rPr>
        <w:t>l</w:t>
      </w:r>
      <w:r w:rsidR="005E2ADC" w:rsidRPr="00FF27D7">
        <w:rPr>
          <w:rFonts w:ascii="Times New Roman" w:hAnsi="Times New Roman" w:cs="Times New Roman"/>
          <w:lang w:val="es-ES"/>
        </w:rPr>
        <w:t xml:space="preserve">o cual no es un hecho irrelevante: si </w:t>
      </w:r>
      <w:r w:rsidR="002B18EE" w:rsidRPr="00FF27D7">
        <w:rPr>
          <w:rFonts w:ascii="Times New Roman" w:hAnsi="Times New Roman" w:cs="Times New Roman"/>
          <w:lang w:val="es-ES"/>
        </w:rPr>
        <w:t>fue así</w:t>
      </w:r>
      <w:r w:rsidR="005E2ADC" w:rsidRPr="00FF27D7">
        <w:rPr>
          <w:rFonts w:ascii="Times New Roman" w:hAnsi="Times New Roman" w:cs="Times New Roman"/>
          <w:lang w:val="es-ES"/>
        </w:rPr>
        <w:t>, eso significa que la pudo</w:t>
      </w:r>
      <w:r w:rsidR="00CE05A0" w:rsidRPr="00FF27D7">
        <w:rPr>
          <w:rFonts w:ascii="Times New Roman" w:hAnsi="Times New Roman" w:cs="Times New Roman"/>
          <w:lang w:val="es-ES"/>
        </w:rPr>
        <w:t xml:space="preserve"> correcta</w:t>
      </w:r>
      <w:r w:rsidR="005E2ADC" w:rsidRPr="00FF27D7">
        <w:rPr>
          <w:rFonts w:ascii="Times New Roman" w:hAnsi="Times New Roman" w:cs="Times New Roman"/>
          <w:lang w:val="es-ES"/>
        </w:rPr>
        <w:t xml:space="preserve"> </w:t>
      </w:r>
      <w:r w:rsidR="00CE05A0" w:rsidRPr="00FF27D7">
        <w:rPr>
          <w:rFonts w:ascii="Times New Roman" w:hAnsi="Times New Roman" w:cs="Times New Roman"/>
          <w:lang w:val="es-ES"/>
        </w:rPr>
        <w:t>y fielmente transcribir</w:t>
      </w:r>
      <w:r w:rsidR="005E2ADC" w:rsidRPr="00FF27D7">
        <w:rPr>
          <w:rFonts w:ascii="Times New Roman" w:hAnsi="Times New Roman" w:cs="Times New Roman"/>
          <w:lang w:val="es-ES"/>
        </w:rPr>
        <w:t>, pues</w:t>
      </w:r>
      <w:r w:rsidR="00CE05A0" w:rsidRPr="00FF27D7">
        <w:rPr>
          <w:rFonts w:ascii="Times New Roman" w:hAnsi="Times New Roman" w:cs="Times New Roman"/>
          <w:lang w:val="es-ES"/>
        </w:rPr>
        <w:t xml:space="preserve"> </w:t>
      </w:r>
      <w:r w:rsidR="00871ABE" w:rsidRPr="00FF27D7">
        <w:rPr>
          <w:rFonts w:ascii="Times New Roman" w:hAnsi="Times New Roman" w:cs="Times New Roman"/>
          <w:lang w:val="es-ES"/>
        </w:rPr>
        <w:t>no puede ponerse</w:t>
      </w:r>
      <w:r w:rsidR="005E2ADC" w:rsidRPr="00FF27D7">
        <w:rPr>
          <w:rFonts w:ascii="Times New Roman" w:hAnsi="Times New Roman" w:cs="Times New Roman"/>
          <w:lang w:val="es-ES"/>
        </w:rPr>
        <w:t xml:space="preserve"> en duda su</w:t>
      </w:r>
      <w:r w:rsidR="00CE05A0" w:rsidRPr="00FF27D7">
        <w:rPr>
          <w:rFonts w:ascii="Times New Roman" w:hAnsi="Times New Roman" w:cs="Times New Roman"/>
          <w:lang w:val="es-ES"/>
        </w:rPr>
        <w:t xml:space="preserve"> vasto conocimiento de lenguas.</w:t>
      </w:r>
      <w:r w:rsidR="00ED3F5C" w:rsidRPr="00FF27D7">
        <w:rPr>
          <w:rFonts w:ascii="Times New Roman" w:hAnsi="Times New Roman" w:cs="Times New Roman"/>
          <w:lang w:val="es-ES"/>
        </w:rPr>
        <w:t xml:space="preserve"> </w:t>
      </w:r>
      <w:r w:rsidR="00CE05A0" w:rsidRPr="00FF27D7">
        <w:rPr>
          <w:rFonts w:ascii="Times New Roman" w:hAnsi="Times New Roman" w:cs="Times New Roman"/>
          <w:lang w:val="es-ES"/>
        </w:rPr>
        <w:t xml:space="preserve">Gracias a su rigor lingüístico y </w:t>
      </w:r>
      <w:r w:rsidR="00546D22" w:rsidRPr="00FF27D7">
        <w:rPr>
          <w:rFonts w:ascii="Times New Roman" w:hAnsi="Times New Roman" w:cs="Times New Roman"/>
          <w:lang w:val="es-ES"/>
        </w:rPr>
        <w:t xml:space="preserve">a su </w:t>
      </w:r>
      <w:r w:rsidR="00CE05A0" w:rsidRPr="00FF27D7">
        <w:rPr>
          <w:rFonts w:ascii="Times New Roman" w:hAnsi="Times New Roman" w:cs="Times New Roman"/>
          <w:lang w:val="es-ES"/>
        </w:rPr>
        <w:t>excelente memoria</w:t>
      </w:r>
      <w:r w:rsidR="00546D22" w:rsidRPr="00FF27D7">
        <w:rPr>
          <w:rFonts w:ascii="Times New Roman" w:hAnsi="Times New Roman" w:cs="Times New Roman"/>
          <w:lang w:val="es-ES"/>
        </w:rPr>
        <w:t>,</w:t>
      </w:r>
      <w:r w:rsidR="00CE05A0" w:rsidRPr="00FF27D7">
        <w:rPr>
          <w:rFonts w:ascii="Times New Roman" w:hAnsi="Times New Roman" w:cs="Times New Roman"/>
          <w:lang w:val="es-ES"/>
        </w:rPr>
        <w:t xml:space="preserve"> no hay </w:t>
      </w:r>
      <w:r w:rsidR="00546D22" w:rsidRPr="00FF27D7">
        <w:rPr>
          <w:rFonts w:ascii="Times New Roman" w:hAnsi="Times New Roman" w:cs="Times New Roman"/>
          <w:lang w:val="es-ES"/>
        </w:rPr>
        <w:t xml:space="preserve">razón alguna para </w:t>
      </w:r>
      <w:r w:rsidR="00871ABE" w:rsidRPr="00FF27D7">
        <w:rPr>
          <w:rFonts w:ascii="Times New Roman" w:hAnsi="Times New Roman" w:cs="Times New Roman"/>
          <w:lang w:val="es-ES"/>
        </w:rPr>
        <w:t>no confiar en la fiabilidad de su proceder</w:t>
      </w:r>
      <w:r w:rsidR="00CE05A0" w:rsidRPr="00FF27D7">
        <w:rPr>
          <w:rFonts w:ascii="Times New Roman" w:hAnsi="Times New Roman" w:cs="Times New Roman"/>
          <w:lang w:val="es-ES"/>
        </w:rPr>
        <w:t>.</w:t>
      </w:r>
    </w:p>
    <w:p w14:paraId="18D296C0" w14:textId="25D081F2" w:rsidR="00827D8A" w:rsidRPr="00FF27D7" w:rsidRDefault="00E779CC" w:rsidP="001A626F">
      <w:pPr>
        <w:spacing w:after="0" w:line="360" w:lineRule="auto"/>
        <w:ind w:firstLine="284"/>
        <w:rPr>
          <w:rFonts w:ascii="Times New Roman" w:hAnsi="Times New Roman" w:cs="Times New Roman"/>
          <w:lang w:val="es-ES"/>
        </w:rPr>
      </w:pPr>
      <w:r w:rsidRPr="00FF27D7">
        <w:rPr>
          <w:rFonts w:ascii="Times New Roman" w:hAnsi="Times New Roman" w:cs="Times New Roman"/>
          <w:lang w:val="es-ES"/>
        </w:rPr>
        <w:t>Los tres man</w:t>
      </w:r>
      <w:r w:rsidR="00546D22" w:rsidRPr="00FF27D7">
        <w:rPr>
          <w:rFonts w:ascii="Times New Roman" w:hAnsi="Times New Roman" w:cs="Times New Roman"/>
          <w:lang w:val="es-ES"/>
        </w:rPr>
        <w:t>uscritos mencionados (</w:t>
      </w:r>
      <w:r w:rsidR="000A285C" w:rsidRPr="00FF27D7">
        <w:rPr>
          <w:rFonts w:ascii="Times New Roman" w:hAnsi="Times New Roman" w:cs="Times New Roman"/>
          <w:lang w:val="es-ES"/>
        </w:rPr>
        <w:t xml:space="preserve">1776, </w:t>
      </w:r>
      <w:r w:rsidR="00871ABE" w:rsidRPr="00FF27D7">
        <w:rPr>
          <w:rFonts w:ascii="Times New Roman" w:hAnsi="Times New Roman" w:cs="Times New Roman"/>
          <w:lang w:val="es-ES"/>
        </w:rPr>
        <w:t>1653</w:t>
      </w:r>
      <w:r w:rsidR="00546D22" w:rsidRPr="00FF27D7">
        <w:rPr>
          <w:rFonts w:ascii="Times New Roman" w:hAnsi="Times New Roman" w:cs="Times New Roman"/>
          <w:lang w:val="es-ES"/>
        </w:rPr>
        <w:t xml:space="preserve"> y</w:t>
      </w:r>
      <w:r w:rsidR="000A285C" w:rsidRPr="00FF27D7">
        <w:rPr>
          <w:rFonts w:ascii="Times New Roman" w:hAnsi="Times New Roman" w:cs="Times New Roman"/>
          <w:lang w:val="es-ES"/>
        </w:rPr>
        <w:t xml:space="preserve"> 1674</w:t>
      </w:r>
      <w:r w:rsidR="00671BD7" w:rsidRPr="00FF27D7">
        <w:rPr>
          <w:rFonts w:ascii="Times New Roman" w:hAnsi="Times New Roman" w:cs="Times New Roman"/>
          <w:lang w:val="es-ES"/>
        </w:rPr>
        <w:t xml:space="preserve"> – </w:t>
      </w:r>
      <w:r w:rsidR="001A626F">
        <w:rPr>
          <w:rFonts w:ascii="Times New Roman" w:hAnsi="Times New Roman" w:cs="Times New Roman"/>
          <w:lang w:val="es-ES"/>
        </w:rPr>
        <w:t xml:space="preserve">Figuras </w:t>
      </w:r>
      <w:bookmarkStart w:id="0" w:name="_GoBack"/>
      <w:bookmarkEnd w:id="0"/>
      <w:r w:rsidR="00671BD7" w:rsidRPr="00FF27D7">
        <w:rPr>
          <w:rFonts w:ascii="Times New Roman" w:hAnsi="Times New Roman" w:cs="Times New Roman"/>
          <w:lang w:val="es-ES"/>
        </w:rPr>
        <w:t>3-7</w:t>
      </w:r>
      <w:r w:rsidRPr="00FF27D7">
        <w:rPr>
          <w:rFonts w:ascii="Times New Roman" w:hAnsi="Times New Roman" w:cs="Times New Roman"/>
          <w:lang w:val="es-ES"/>
        </w:rPr>
        <w:t xml:space="preserve">) datan </w:t>
      </w:r>
      <w:r w:rsidR="00546D22" w:rsidRPr="00FF27D7">
        <w:rPr>
          <w:rFonts w:ascii="Times New Roman" w:hAnsi="Times New Roman" w:cs="Times New Roman"/>
          <w:lang w:val="es-ES"/>
        </w:rPr>
        <w:t>indiscutiblemente de un</w:t>
      </w:r>
      <w:r w:rsidRPr="00FF27D7">
        <w:rPr>
          <w:rFonts w:ascii="Times New Roman" w:hAnsi="Times New Roman" w:cs="Times New Roman"/>
          <w:lang w:val="es-ES"/>
        </w:rPr>
        <w:t xml:space="preserve"> tiempo no muy lejano a la redacción de las obras originales y s</w:t>
      </w:r>
      <w:r w:rsidR="00871ABE" w:rsidRPr="00FF27D7">
        <w:rPr>
          <w:rFonts w:ascii="Times New Roman" w:hAnsi="Times New Roman" w:cs="Times New Roman"/>
          <w:lang w:val="es-ES"/>
        </w:rPr>
        <w:t>uponen</w:t>
      </w:r>
      <w:r w:rsidR="00546D22" w:rsidRPr="00FF27D7">
        <w:rPr>
          <w:rFonts w:ascii="Times New Roman" w:hAnsi="Times New Roman" w:cs="Times New Roman"/>
          <w:lang w:val="es-ES"/>
        </w:rPr>
        <w:t>, pues,</w:t>
      </w:r>
      <w:r w:rsidRPr="00FF27D7">
        <w:rPr>
          <w:rFonts w:ascii="Times New Roman" w:hAnsi="Times New Roman" w:cs="Times New Roman"/>
          <w:lang w:val="es-ES"/>
        </w:rPr>
        <w:t xml:space="preserve"> una clara confirmación de que en la segunda mitad del siglo XIV el nombre de esta familia se escribía </w:t>
      </w:r>
      <w:r w:rsidR="00546D22" w:rsidRPr="00FF27D7">
        <w:rPr>
          <w:rFonts w:ascii="Times New Roman" w:hAnsi="Times New Roman" w:cs="Times New Roman"/>
          <w:lang w:val="es-ES"/>
        </w:rPr>
        <w:t>de la misma manera que en</w:t>
      </w:r>
      <w:r w:rsidRPr="00FF27D7">
        <w:rPr>
          <w:rFonts w:ascii="Times New Roman" w:hAnsi="Times New Roman" w:cs="Times New Roman"/>
          <w:lang w:val="es-ES"/>
        </w:rPr>
        <w:t xml:space="preserve"> la lápida funeraria</w:t>
      </w:r>
      <w:r w:rsidR="00ED3F5C" w:rsidRPr="00FF27D7">
        <w:rPr>
          <w:rFonts w:ascii="Times New Roman" w:hAnsi="Times New Roman" w:cs="Times New Roman"/>
          <w:lang w:val="es-ES"/>
        </w:rPr>
        <w:t xml:space="preserve"> (</w:t>
      </w:r>
      <w:r w:rsidR="00AB509D" w:rsidRPr="00FF27D7">
        <w:rPr>
          <w:rFonts w:ascii="Times New Roman" w:hAnsi="Times New Roman" w:cs="Times New Roman"/>
          <w:rtl/>
          <w:lang w:val="es-ES"/>
        </w:rPr>
        <w:t>ا</w:t>
      </w:r>
      <w:r w:rsidR="00ED3F5C" w:rsidRPr="00FF27D7">
        <w:rPr>
          <w:rFonts w:ascii="Times New Roman" w:hAnsi="Times New Roman" w:cs="Times New Roman"/>
          <w:rtl/>
          <w:lang w:val="es-ES"/>
        </w:rPr>
        <w:t>شقليولة</w:t>
      </w:r>
      <w:r w:rsidR="00ED3F5C" w:rsidRPr="00FF27D7">
        <w:rPr>
          <w:rFonts w:ascii="Times New Roman" w:hAnsi="Times New Roman" w:cs="Times New Roman"/>
          <w:lang w:val="es-ES"/>
        </w:rPr>
        <w:t xml:space="preserve">). </w:t>
      </w:r>
      <w:r w:rsidRPr="00FF27D7">
        <w:rPr>
          <w:rFonts w:ascii="Times New Roman" w:hAnsi="Times New Roman" w:cs="Times New Roman"/>
          <w:lang w:val="es-ES"/>
        </w:rPr>
        <w:t xml:space="preserve">No obstante, </w:t>
      </w:r>
      <w:r w:rsidR="00546D22" w:rsidRPr="00FF27D7">
        <w:rPr>
          <w:rFonts w:ascii="Times New Roman" w:hAnsi="Times New Roman" w:cs="Times New Roman"/>
          <w:lang w:val="es-ES"/>
        </w:rPr>
        <w:t xml:space="preserve">también son, junto </w:t>
      </w:r>
      <w:r w:rsidRPr="00FF27D7">
        <w:rPr>
          <w:rFonts w:ascii="Times New Roman" w:hAnsi="Times New Roman" w:cs="Times New Roman"/>
          <w:lang w:val="es-ES"/>
        </w:rPr>
        <w:t>con ella</w:t>
      </w:r>
      <w:r w:rsidR="00546D22" w:rsidRPr="00FF27D7">
        <w:rPr>
          <w:rFonts w:ascii="Times New Roman" w:hAnsi="Times New Roman" w:cs="Times New Roman"/>
          <w:lang w:val="es-ES"/>
        </w:rPr>
        <w:t>,</w:t>
      </w:r>
      <w:r w:rsidRPr="00FF27D7">
        <w:rPr>
          <w:rFonts w:ascii="Times New Roman" w:hAnsi="Times New Roman" w:cs="Times New Roman"/>
          <w:lang w:val="es-ES"/>
        </w:rPr>
        <w:t xml:space="preserve"> los únicos que</w:t>
      </w:r>
      <w:r w:rsidR="00ED3F5C" w:rsidRPr="00FF27D7">
        <w:rPr>
          <w:rFonts w:ascii="Times New Roman" w:hAnsi="Times New Roman" w:cs="Times New Roman"/>
          <w:lang w:val="es-ES"/>
        </w:rPr>
        <w:t xml:space="preserve"> </w:t>
      </w:r>
      <w:r w:rsidR="00546D22" w:rsidRPr="00FF27D7">
        <w:rPr>
          <w:rFonts w:ascii="Times New Roman" w:hAnsi="Times New Roman" w:cs="Times New Roman"/>
          <w:lang w:val="es-ES"/>
        </w:rPr>
        <w:t>se valen</w:t>
      </w:r>
      <w:r w:rsidRPr="00FF27D7">
        <w:rPr>
          <w:rFonts w:ascii="Times New Roman" w:hAnsi="Times New Roman" w:cs="Times New Roman"/>
          <w:lang w:val="es-ES"/>
        </w:rPr>
        <w:t xml:space="preserve"> exclusivamente</w:t>
      </w:r>
      <w:r w:rsidR="002B18EE" w:rsidRPr="00FF27D7">
        <w:rPr>
          <w:rFonts w:ascii="Times New Roman" w:hAnsi="Times New Roman" w:cs="Times New Roman"/>
          <w:lang w:val="es-ES"/>
        </w:rPr>
        <w:t xml:space="preserve"> de</w:t>
      </w:r>
      <w:r w:rsidRPr="00FF27D7">
        <w:rPr>
          <w:rFonts w:ascii="Times New Roman" w:hAnsi="Times New Roman" w:cs="Times New Roman"/>
          <w:lang w:val="es-ES"/>
        </w:rPr>
        <w:t xml:space="preserve"> la forma</w:t>
      </w:r>
      <w:r w:rsidR="00ED3F5C" w:rsidRPr="00FF27D7">
        <w:rPr>
          <w:rFonts w:ascii="Times New Roman" w:hAnsi="Times New Roman" w:cs="Times New Roman"/>
          <w:lang w:val="es-ES"/>
        </w:rPr>
        <w:t xml:space="preserve"> Išqalyūla. </w:t>
      </w:r>
      <w:r w:rsidR="00546D22" w:rsidRPr="00FF27D7">
        <w:rPr>
          <w:rFonts w:ascii="Times New Roman" w:hAnsi="Times New Roman" w:cs="Times New Roman"/>
          <w:lang w:val="es-ES"/>
        </w:rPr>
        <w:t>Quizá l</w:t>
      </w:r>
      <w:r w:rsidR="00A42D4D" w:rsidRPr="00FF27D7">
        <w:rPr>
          <w:rFonts w:ascii="Times New Roman" w:hAnsi="Times New Roman" w:cs="Times New Roman"/>
          <w:lang w:val="es-ES"/>
        </w:rPr>
        <w:t xml:space="preserve">a clave de este problema </w:t>
      </w:r>
      <w:r w:rsidR="00546D22" w:rsidRPr="00FF27D7">
        <w:rPr>
          <w:rFonts w:ascii="Times New Roman" w:hAnsi="Times New Roman" w:cs="Times New Roman"/>
          <w:lang w:val="es-ES"/>
        </w:rPr>
        <w:t>haya que buscarla en</w:t>
      </w:r>
      <w:r w:rsidR="00A42D4D" w:rsidRPr="00FF27D7">
        <w:rPr>
          <w:rFonts w:ascii="Times New Roman" w:hAnsi="Times New Roman" w:cs="Times New Roman"/>
          <w:lang w:val="es-ES"/>
        </w:rPr>
        <w:t xml:space="preserve"> el uso </w:t>
      </w:r>
      <w:r w:rsidR="00546D22" w:rsidRPr="00FF27D7">
        <w:rPr>
          <w:rFonts w:ascii="Times New Roman" w:hAnsi="Times New Roman" w:cs="Times New Roman"/>
          <w:lang w:val="es-ES"/>
        </w:rPr>
        <w:t>que hace</w:t>
      </w:r>
      <w:r w:rsidR="000A285C" w:rsidRPr="00FF27D7">
        <w:rPr>
          <w:rFonts w:ascii="Times New Roman" w:hAnsi="Times New Roman" w:cs="Times New Roman"/>
          <w:lang w:val="es-ES"/>
        </w:rPr>
        <w:t>n</w:t>
      </w:r>
      <w:r w:rsidR="00546D22" w:rsidRPr="00FF27D7">
        <w:rPr>
          <w:rFonts w:ascii="Times New Roman" w:hAnsi="Times New Roman" w:cs="Times New Roman"/>
          <w:lang w:val="es-ES"/>
        </w:rPr>
        <w:t xml:space="preserve"> de la palabra</w:t>
      </w:r>
      <w:r w:rsidR="00A42D4D" w:rsidRPr="00FF27D7">
        <w:rPr>
          <w:rFonts w:ascii="Times New Roman" w:hAnsi="Times New Roman" w:cs="Times New Roman"/>
          <w:lang w:val="es-ES"/>
        </w:rPr>
        <w:t xml:space="preserve"> </w:t>
      </w:r>
      <w:r w:rsidR="000A285C" w:rsidRPr="00FF27D7">
        <w:rPr>
          <w:rFonts w:ascii="Times New Roman" w:hAnsi="Times New Roman" w:cs="Times New Roman"/>
          <w:lang w:val="es-ES"/>
        </w:rPr>
        <w:t>los manuscritos</w:t>
      </w:r>
      <w:r w:rsidR="00ED3F5C" w:rsidRPr="00FF27D7">
        <w:rPr>
          <w:rFonts w:ascii="Times New Roman" w:hAnsi="Times New Roman" w:cs="Times New Roman"/>
          <w:lang w:val="es-ES"/>
        </w:rPr>
        <w:t xml:space="preserve"> </w:t>
      </w:r>
      <w:r w:rsidR="00ED3F5C" w:rsidRPr="00FF27D7">
        <w:rPr>
          <w:rFonts w:ascii="Times New Roman" w:hAnsi="Times New Roman" w:cs="Times New Roman"/>
          <w:i/>
          <w:iCs/>
          <w:lang w:val="es-ES"/>
        </w:rPr>
        <w:t>‛Amāl al-A‛lām</w:t>
      </w:r>
      <w:r w:rsidR="00ED3F5C" w:rsidRPr="00FF27D7">
        <w:rPr>
          <w:rFonts w:ascii="Times New Roman" w:hAnsi="Times New Roman" w:cs="Times New Roman"/>
          <w:lang w:val="es-ES"/>
        </w:rPr>
        <w:t xml:space="preserve"> </w:t>
      </w:r>
      <w:r w:rsidR="00A42D4D" w:rsidRPr="00FF27D7">
        <w:rPr>
          <w:rFonts w:ascii="Times New Roman" w:hAnsi="Times New Roman" w:cs="Times New Roman"/>
          <w:lang w:val="es-ES"/>
        </w:rPr>
        <w:t>de la biblioteca de la fundación del rey</w:t>
      </w:r>
      <w:r w:rsidR="00ED3F5C" w:rsidRPr="00FF27D7">
        <w:rPr>
          <w:rFonts w:ascii="Times New Roman" w:hAnsi="Times New Roman" w:cs="Times New Roman"/>
          <w:lang w:val="es-ES"/>
        </w:rPr>
        <w:t xml:space="preserve"> ‛Abd al-‛Azīz </w:t>
      </w:r>
      <w:r w:rsidR="00A42D4D" w:rsidRPr="00FF27D7">
        <w:rPr>
          <w:rFonts w:ascii="Times New Roman" w:hAnsi="Times New Roman" w:cs="Times New Roman"/>
          <w:lang w:val="es-ES"/>
        </w:rPr>
        <w:t>en</w:t>
      </w:r>
      <w:r w:rsidR="00ED3F5C" w:rsidRPr="00FF27D7">
        <w:rPr>
          <w:rFonts w:ascii="Times New Roman" w:hAnsi="Times New Roman" w:cs="Times New Roman"/>
          <w:lang w:val="es-ES"/>
        </w:rPr>
        <w:t> Casablanc</w:t>
      </w:r>
      <w:r w:rsidR="00A42D4D" w:rsidRPr="00FF27D7">
        <w:rPr>
          <w:rFonts w:ascii="Times New Roman" w:hAnsi="Times New Roman" w:cs="Times New Roman"/>
          <w:lang w:val="es-ES"/>
        </w:rPr>
        <w:t>a</w:t>
      </w:r>
      <w:r w:rsidR="000A285C" w:rsidRPr="00FF27D7">
        <w:rPr>
          <w:rFonts w:ascii="Times New Roman" w:hAnsi="Times New Roman" w:cs="Times New Roman"/>
          <w:lang w:val="es-ES"/>
        </w:rPr>
        <w:t xml:space="preserve"> y la </w:t>
      </w:r>
      <w:r w:rsidR="000A285C" w:rsidRPr="00FF27D7">
        <w:rPr>
          <w:rFonts w:ascii="Times New Roman" w:hAnsi="Times New Roman" w:cs="Times New Roman"/>
          <w:i/>
          <w:lang w:val="es-ES"/>
        </w:rPr>
        <w:t>Iḥāta</w:t>
      </w:r>
      <w:r w:rsidR="000A285C" w:rsidRPr="00FF27D7">
        <w:rPr>
          <w:rFonts w:ascii="Times New Roman" w:hAnsi="Times New Roman" w:cs="Times New Roman"/>
          <w:lang w:val="es-ES"/>
        </w:rPr>
        <w:t xml:space="preserve"> de la Biblioteca Nacional de Francia</w:t>
      </w:r>
      <w:r w:rsidR="00ED3F5C" w:rsidRPr="00FF27D7">
        <w:rPr>
          <w:rFonts w:ascii="Times New Roman" w:hAnsi="Times New Roman" w:cs="Times New Roman"/>
          <w:lang w:val="es-ES"/>
        </w:rPr>
        <w:t xml:space="preserve">. </w:t>
      </w:r>
      <w:r w:rsidR="00A42D4D" w:rsidRPr="00FF27D7">
        <w:rPr>
          <w:rFonts w:ascii="Times New Roman" w:hAnsi="Times New Roman" w:cs="Times New Roman"/>
          <w:lang w:val="es-ES"/>
        </w:rPr>
        <w:t>Puesto que</w:t>
      </w:r>
      <w:r w:rsidR="000A285C" w:rsidRPr="00FF27D7">
        <w:rPr>
          <w:rFonts w:ascii="Times New Roman" w:hAnsi="Times New Roman" w:cs="Times New Roman"/>
          <w:lang w:val="es-ES"/>
        </w:rPr>
        <w:t xml:space="preserve"> el primero de ellos</w:t>
      </w:r>
      <w:r w:rsidR="00A42D4D" w:rsidRPr="00FF27D7">
        <w:rPr>
          <w:rFonts w:ascii="Times New Roman" w:hAnsi="Times New Roman" w:cs="Times New Roman"/>
          <w:lang w:val="es-ES"/>
        </w:rPr>
        <w:t xml:space="preserve"> contiene </w:t>
      </w:r>
      <w:r w:rsidR="000A285C" w:rsidRPr="00FF27D7">
        <w:rPr>
          <w:rFonts w:ascii="Times New Roman" w:hAnsi="Times New Roman" w:cs="Times New Roman"/>
          <w:lang w:val="es-ES"/>
        </w:rPr>
        <w:t>por lo menos cuatro</w:t>
      </w:r>
      <w:r w:rsidR="00A42D4D" w:rsidRPr="00FF27D7">
        <w:rPr>
          <w:rFonts w:ascii="Times New Roman" w:hAnsi="Times New Roman" w:cs="Times New Roman"/>
          <w:lang w:val="es-ES"/>
        </w:rPr>
        <w:t xml:space="preserve"> variantes</w:t>
      </w:r>
      <w:r w:rsidR="00546D22" w:rsidRPr="00FF27D7">
        <w:rPr>
          <w:rFonts w:ascii="Times New Roman" w:hAnsi="Times New Roman" w:cs="Times New Roman"/>
          <w:lang w:val="es-ES"/>
        </w:rPr>
        <w:t xml:space="preserve">, </w:t>
      </w:r>
      <w:r w:rsidR="00A42D4D" w:rsidRPr="00FF27D7">
        <w:rPr>
          <w:rFonts w:ascii="Times New Roman" w:hAnsi="Times New Roman" w:cs="Times New Roman"/>
          <w:lang w:val="es-ES"/>
        </w:rPr>
        <w:t xml:space="preserve">cabe con razón presumir que el copista </w:t>
      </w:r>
      <w:r w:rsidR="00546D22" w:rsidRPr="00FF27D7">
        <w:rPr>
          <w:rFonts w:ascii="Times New Roman" w:hAnsi="Times New Roman" w:cs="Times New Roman"/>
          <w:lang w:val="es-ES"/>
        </w:rPr>
        <w:t xml:space="preserve">no </w:t>
      </w:r>
      <w:r w:rsidR="00A42D4D" w:rsidRPr="00FF27D7">
        <w:rPr>
          <w:rFonts w:ascii="Times New Roman" w:hAnsi="Times New Roman" w:cs="Times New Roman"/>
          <w:lang w:val="es-ES"/>
        </w:rPr>
        <w:t>tenía ni idea de lo que significa</w:t>
      </w:r>
      <w:r w:rsidR="00871ABE" w:rsidRPr="00FF27D7">
        <w:rPr>
          <w:rFonts w:ascii="Times New Roman" w:hAnsi="Times New Roman" w:cs="Times New Roman"/>
          <w:lang w:val="es-ES"/>
        </w:rPr>
        <w:t>ba</w:t>
      </w:r>
      <w:r w:rsidR="00A42D4D" w:rsidRPr="00FF27D7">
        <w:rPr>
          <w:rFonts w:ascii="Times New Roman" w:hAnsi="Times New Roman" w:cs="Times New Roman"/>
          <w:lang w:val="es-ES"/>
        </w:rPr>
        <w:t xml:space="preserve"> la palabra ni </w:t>
      </w:r>
      <w:r w:rsidR="00546D22" w:rsidRPr="00FF27D7">
        <w:rPr>
          <w:rFonts w:ascii="Times New Roman" w:hAnsi="Times New Roman" w:cs="Times New Roman"/>
          <w:lang w:val="es-ES"/>
        </w:rPr>
        <w:t>de cómo escribirla correctamente</w:t>
      </w:r>
      <w:r w:rsidR="001A626F">
        <w:rPr>
          <w:rFonts w:ascii="Times New Roman" w:hAnsi="Times New Roman" w:cs="Times New Roman"/>
          <w:lang w:val="es-ES"/>
        </w:rPr>
        <w:t xml:space="preserve"> (FIGURAS 8 y 9)</w:t>
      </w:r>
      <w:r w:rsidR="00A42D4D" w:rsidRPr="00FF27D7">
        <w:rPr>
          <w:rFonts w:ascii="Times New Roman" w:hAnsi="Times New Roman" w:cs="Times New Roman"/>
          <w:lang w:val="es-ES"/>
        </w:rPr>
        <w:t>.</w:t>
      </w:r>
      <w:r w:rsidR="00ED3F5C" w:rsidRPr="00FF27D7">
        <w:rPr>
          <w:rFonts w:ascii="Times New Roman" w:hAnsi="Times New Roman" w:cs="Times New Roman"/>
          <w:lang w:val="es-ES"/>
        </w:rPr>
        <w:t xml:space="preserve"> </w:t>
      </w:r>
      <w:r w:rsidR="00A42D4D" w:rsidRPr="00FF27D7">
        <w:rPr>
          <w:rFonts w:ascii="Times New Roman" w:hAnsi="Times New Roman" w:cs="Times New Roman"/>
          <w:lang w:val="es-ES"/>
        </w:rPr>
        <w:t xml:space="preserve">Era para él un típico </w:t>
      </w:r>
      <w:r w:rsidR="00546D22" w:rsidRPr="00FF27D7">
        <w:rPr>
          <w:rFonts w:ascii="Times New Roman" w:hAnsi="Times New Roman" w:cs="Times New Roman"/>
          <w:lang w:val="es-ES"/>
        </w:rPr>
        <w:t xml:space="preserve">problema </w:t>
      </w:r>
      <w:r w:rsidR="00A42D4D" w:rsidRPr="00FF27D7">
        <w:rPr>
          <w:rFonts w:ascii="Times New Roman" w:hAnsi="Times New Roman" w:cs="Times New Roman"/>
          <w:lang w:val="es-ES"/>
        </w:rPr>
        <w:t>de</w:t>
      </w:r>
      <w:r w:rsidR="00546D22" w:rsidRPr="00FF27D7">
        <w:rPr>
          <w:rFonts w:ascii="Times New Roman" w:hAnsi="Times New Roman" w:cs="Times New Roman"/>
          <w:lang w:val="es-ES"/>
        </w:rPr>
        <w:t xml:space="preserve"> transcripción de un</w:t>
      </w:r>
      <w:r w:rsidR="00A42D4D" w:rsidRPr="00FF27D7">
        <w:rPr>
          <w:rFonts w:ascii="Times New Roman" w:hAnsi="Times New Roman" w:cs="Times New Roman"/>
          <w:lang w:val="es-ES"/>
        </w:rPr>
        <w:t xml:space="preserve"> nombre propio de origen no árabe</w:t>
      </w:r>
      <w:r w:rsidR="00546D22" w:rsidRPr="00FF27D7">
        <w:rPr>
          <w:rFonts w:ascii="Times New Roman" w:hAnsi="Times New Roman" w:cs="Times New Roman"/>
          <w:lang w:val="es-ES"/>
        </w:rPr>
        <w:t xml:space="preserve"> que le resultaba desconocido</w:t>
      </w:r>
      <w:r w:rsidR="00A42D4D" w:rsidRPr="00FF27D7">
        <w:rPr>
          <w:rFonts w:ascii="Times New Roman" w:hAnsi="Times New Roman" w:cs="Times New Roman"/>
          <w:lang w:val="es-ES"/>
        </w:rPr>
        <w:t>.</w:t>
      </w:r>
      <w:r w:rsidR="00ED3F5C" w:rsidRPr="00FF27D7">
        <w:rPr>
          <w:rFonts w:ascii="Times New Roman" w:hAnsi="Times New Roman" w:cs="Times New Roman"/>
          <w:lang w:val="es-ES"/>
        </w:rPr>
        <w:t xml:space="preserve"> </w:t>
      </w:r>
      <w:r w:rsidR="00A42D4D" w:rsidRPr="00FF27D7">
        <w:rPr>
          <w:rFonts w:ascii="Times New Roman" w:hAnsi="Times New Roman" w:cs="Times New Roman"/>
          <w:lang w:val="es-ES"/>
        </w:rPr>
        <w:t xml:space="preserve">El </w:t>
      </w:r>
      <w:r w:rsidR="00A42D4D" w:rsidRPr="00FF27D7">
        <w:rPr>
          <w:rFonts w:ascii="Times New Roman" w:hAnsi="Times New Roman" w:cs="Times New Roman"/>
          <w:i/>
          <w:lang w:val="es-ES"/>
        </w:rPr>
        <w:t>mujtaṣar</w:t>
      </w:r>
      <w:r w:rsidR="00A42D4D" w:rsidRPr="00FF27D7">
        <w:rPr>
          <w:rFonts w:ascii="Times New Roman" w:hAnsi="Times New Roman" w:cs="Times New Roman"/>
          <w:lang w:val="es-ES"/>
        </w:rPr>
        <w:t xml:space="preserve"> de </w:t>
      </w:r>
      <w:r w:rsidR="00A42D4D" w:rsidRPr="00FF27D7">
        <w:rPr>
          <w:rFonts w:ascii="Times New Roman" w:hAnsi="Times New Roman" w:cs="Times New Roman"/>
          <w:i/>
          <w:lang w:val="es-ES"/>
        </w:rPr>
        <w:t>Iḥāta</w:t>
      </w:r>
      <w:r w:rsidR="00546D22" w:rsidRPr="00FF27D7">
        <w:rPr>
          <w:rFonts w:ascii="Times New Roman" w:hAnsi="Times New Roman" w:cs="Times New Roman"/>
          <w:lang w:val="es-ES"/>
        </w:rPr>
        <w:t xml:space="preserve"> de la Biblioteca N</w:t>
      </w:r>
      <w:r w:rsidR="00A42D4D" w:rsidRPr="00FF27D7">
        <w:rPr>
          <w:rFonts w:ascii="Times New Roman" w:hAnsi="Times New Roman" w:cs="Times New Roman"/>
          <w:lang w:val="es-ES"/>
        </w:rPr>
        <w:t xml:space="preserve">acional de </w:t>
      </w:r>
      <w:r w:rsidR="00546D22" w:rsidRPr="00FF27D7">
        <w:rPr>
          <w:rFonts w:ascii="Times New Roman" w:hAnsi="Times New Roman" w:cs="Times New Roman"/>
          <w:lang w:val="es-ES"/>
        </w:rPr>
        <w:t xml:space="preserve">Francia confirmaría esta hipótesis: su copista trata de mantener </w:t>
      </w:r>
      <w:r w:rsidR="00A42D4D" w:rsidRPr="00FF27D7">
        <w:rPr>
          <w:rFonts w:ascii="Times New Roman" w:hAnsi="Times New Roman" w:cs="Times New Roman"/>
          <w:lang w:val="es-ES"/>
        </w:rPr>
        <w:t>la forma</w:t>
      </w:r>
      <w:r w:rsidR="00ED3F5C" w:rsidRPr="00FF27D7">
        <w:rPr>
          <w:rFonts w:ascii="Times New Roman" w:hAnsi="Times New Roman" w:cs="Times New Roman"/>
          <w:lang w:val="es-ES"/>
        </w:rPr>
        <w:t xml:space="preserve"> Išqa</w:t>
      </w:r>
      <w:r w:rsidR="00827D8A" w:rsidRPr="00FF27D7">
        <w:rPr>
          <w:rFonts w:ascii="Times New Roman" w:hAnsi="Times New Roman" w:cs="Times New Roman"/>
          <w:lang w:val="es-ES"/>
        </w:rPr>
        <w:t>y</w:t>
      </w:r>
      <w:r w:rsidR="00ED3F5C" w:rsidRPr="00FF27D7">
        <w:rPr>
          <w:rFonts w:ascii="Times New Roman" w:hAnsi="Times New Roman" w:cs="Times New Roman"/>
          <w:lang w:val="es-ES"/>
        </w:rPr>
        <w:t>lūla (</w:t>
      </w:r>
      <w:r w:rsidR="00A42D4D" w:rsidRPr="00FF27D7">
        <w:rPr>
          <w:rFonts w:ascii="Times New Roman" w:hAnsi="Times New Roman" w:cs="Times New Roman"/>
          <w:lang w:val="es-ES"/>
        </w:rPr>
        <w:t>sin vocalizar</w:t>
      </w:r>
      <w:r w:rsidR="001A626F">
        <w:rPr>
          <w:rFonts w:ascii="Times New Roman" w:hAnsi="Times New Roman" w:cs="Times New Roman"/>
          <w:lang w:val="es-ES"/>
        </w:rPr>
        <w:t xml:space="preserve"> – FIGURAS 10-12</w:t>
      </w:r>
      <w:r w:rsidR="00ED3F5C" w:rsidRPr="00FF27D7">
        <w:rPr>
          <w:rFonts w:ascii="Times New Roman" w:hAnsi="Times New Roman" w:cs="Times New Roman"/>
          <w:lang w:val="es-ES"/>
        </w:rPr>
        <w:t>),</w:t>
      </w:r>
      <w:r w:rsidR="00ED3F5C" w:rsidRPr="00FF27D7">
        <w:rPr>
          <w:rStyle w:val="Znakapoznpodarou"/>
          <w:rFonts w:ascii="Times New Roman" w:hAnsi="Times New Roman" w:cs="Times New Roman"/>
          <w:lang w:val="es-ES"/>
        </w:rPr>
        <w:footnoteReference w:id="48"/>
      </w:r>
      <w:r w:rsidR="00ED3F5C" w:rsidRPr="00FF27D7">
        <w:rPr>
          <w:rFonts w:ascii="Times New Roman" w:hAnsi="Times New Roman" w:cs="Times New Roman"/>
          <w:lang w:val="es-ES"/>
        </w:rPr>
        <w:t xml:space="preserve"> </w:t>
      </w:r>
      <w:r w:rsidR="00A42D4D" w:rsidRPr="00FF27D7">
        <w:rPr>
          <w:rFonts w:ascii="Times New Roman" w:hAnsi="Times New Roman" w:cs="Times New Roman"/>
          <w:lang w:val="es-ES"/>
        </w:rPr>
        <w:t xml:space="preserve">pero en un lugar escribe la palabra </w:t>
      </w:r>
      <w:r w:rsidR="00ED3F5C" w:rsidRPr="00FF27D7">
        <w:rPr>
          <w:rFonts w:ascii="Times New Roman" w:hAnsi="Times New Roman" w:cs="Times New Roman"/>
          <w:lang w:val="es-ES"/>
        </w:rPr>
        <w:t>Išqablūla,</w:t>
      </w:r>
      <w:r w:rsidR="00ED3F5C" w:rsidRPr="00FF27D7">
        <w:rPr>
          <w:rStyle w:val="Znakapoznpodarou"/>
          <w:rFonts w:ascii="Times New Roman" w:hAnsi="Times New Roman" w:cs="Times New Roman"/>
          <w:lang w:val="es-ES"/>
        </w:rPr>
        <w:footnoteReference w:id="49"/>
      </w:r>
      <w:r w:rsidR="00ED3F5C" w:rsidRPr="00FF27D7">
        <w:rPr>
          <w:rFonts w:ascii="Times New Roman" w:hAnsi="Times New Roman" w:cs="Times New Roman"/>
          <w:lang w:val="es-ES"/>
        </w:rPr>
        <w:t xml:space="preserve"> </w:t>
      </w:r>
      <w:r w:rsidR="00546D22" w:rsidRPr="00FF27D7">
        <w:rPr>
          <w:rFonts w:ascii="Times New Roman" w:hAnsi="Times New Roman" w:cs="Times New Roman"/>
          <w:lang w:val="es-ES"/>
        </w:rPr>
        <w:t>y en</w:t>
      </w:r>
      <w:r w:rsidR="00A42D4D" w:rsidRPr="00FF27D7">
        <w:rPr>
          <w:rFonts w:ascii="Times New Roman" w:hAnsi="Times New Roman" w:cs="Times New Roman"/>
          <w:lang w:val="es-ES"/>
        </w:rPr>
        <w:t xml:space="preserve"> otro </w:t>
      </w:r>
      <w:r w:rsidR="00ED3F5C" w:rsidRPr="00FF27D7">
        <w:rPr>
          <w:rFonts w:ascii="Times New Roman" w:hAnsi="Times New Roman" w:cs="Times New Roman"/>
          <w:lang w:val="es-ES"/>
        </w:rPr>
        <w:t>Isqalūla.</w:t>
      </w:r>
      <w:r w:rsidR="00ED3F5C" w:rsidRPr="00FF27D7">
        <w:rPr>
          <w:rStyle w:val="Znakapoznpodarou"/>
          <w:rFonts w:ascii="Times New Roman" w:hAnsi="Times New Roman" w:cs="Times New Roman"/>
          <w:lang w:val="es-ES"/>
        </w:rPr>
        <w:footnoteReference w:id="50"/>
      </w:r>
      <w:r w:rsidR="00ED3F5C" w:rsidRPr="00FF27D7">
        <w:rPr>
          <w:rFonts w:ascii="Times New Roman" w:hAnsi="Times New Roman" w:cs="Times New Roman"/>
          <w:lang w:val="es-ES"/>
        </w:rPr>
        <w:t xml:space="preserve"> </w:t>
      </w:r>
      <w:r w:rsidR="00A42D4D" w:rsidRPr="00FF27D7">
        <w:rPr>
          <w:rFonts w:ascii="Times New Roman" w:hAnsi="Times New Roman" w:cs="Times New Roman"/>
          <w:lang w:val="es-ES"/>
        </w:rPr>
        <w:t xml:space="preserve">Creo que en los otros manuscritos, incluyendo la </w:t>
      </w:r>
      <w:r w:rsidR="00827D8A" w:rsidRPr="00FF27D7">
        <w:rPr>
          <w:rFonts w:ascii="Times New Roman" w:hAnsi="Times New Roman" w:cs="Times New Roman"/>
          <w:lang w:val="es-ES"/>
        </w:rPr>
        <w:t xml:space="preserve">más usada </w:t>
      </w:r>
      <w:r w:rsidR="00A42D4D" w:rsidRPr="00FF27D7">
        <w:rPr>
          <w:rFonts w:ascii="Times New Roman" w:hAnsi="Times New Roman" w:cs="Times New Roman"/>
          <w:lang w:val="es-ES"/>
        </w:rPr>
        <w:t xml:space="preserve">copia de </w:t>
      </w:r>
      <w:r w:rsidR="00827D8A" w:rsidRPr="00FF27D7">
        <w:rPr>
          <w:rFonts w:ascii="Times New Roman" w:hAnsi="Times New Roman" w:cs="Times New Roman"/>
          <w:i/>
          <w:lang w:val="es-ES"/>
        </w:rPr>
        <w:t>m</w:t>
      </w:r>
      <w:r w:rsidR="00A42D4D" w:rsidRPr="00FF27D7">
        <w:rPr>
          <w:rFonts w:ascii="Times New Roman" w:hAnsi="Times New Roman" w:cs="Times New Roman"/>
          <w:i/>
          <w:lang w:val="es-ES"/>
        </w:rPr>
        <w:t xml:space="preserve">ujtaṣar </w:t>
      </w:r>
      <w:r w:rsidR="00827D8A" w:rsidRPr="00FF27D7">
        <w:rPr>
          <w:rFonts w:ascii="Times New Roman" w:hAnsi="Times New Roman" w:cs="Times New Roman"/>
          <w:i/>
          <w:lang w:val="es-ES"/>
        </w:rPr>
        <w:t>de</w:t>
      </w:r>
      <w:r w:rsidR="00A42D4D" w:rsidRPr="00FF27D7">
        <w:rPr>
          <w:rFonts w:ascii="Times New Roman" w:hAnsi="Times New Roman" w:cs="Times New Roman"/>
          <w:i/>
          <w:lang w:val="es-ES"/>
        </w:rPr>
        <w:t xml:space="preserve"> al-Iḥāta</w:t>
      </w:r>
      <w:r w:rsidR="00A42D4D" w:rsidRPr="00FF27D7">
        <w:rPr>
          <w:rFonts w:ascii="Times New Roman" w:hAnsi="Times New Roman" w:cs="Times New Roman"/>
          <w:lang w:val="es-ES"/>
        </w:rPr>
        <w:t xml:space="preserve"> de al-Ahmad  Baqqānī </w:t>
      </w:r>
      <w:r w:rsidR="00546D22" w:rsidRPr="00FF27D7">
        <w:rPr>
          <w:rFonts w:ascii="Times New Roman" w:hAnsi="Times New Roman" w:cs="Times New Roman"/>
          <w:lang w:val="es-ES"/>
        </w:rPr>
        <w:t xml:space="preserve">nos encontramos con </w:t>
      </w:r>
      <w:r w:rsidR="00A42D4D" w:rsidRPr="00FF27D7">
        <w:rPr>
          <w:rFonts w:ascii="Times New Roman" w:hAnsi="Times New Roman" w:cs="Times New Roman"/>
          <w:lang w:val="es-ES"/>
        </w:rPr>
        <w:t>el mismo problema.</w:t>
      </w:r>
      <w:r w:rsidR="00ED3F5C" w:rsidRPr="00FF27D7">
        <w:rPr>
          <w:rFonts w:ascii="Times New Roman" w:hAnsi="Times New Roman" w:cs="Times New Roman"/>
          <w:lang w:val="es-ES"/>
        </w:rPr>
        <w:t xml:space="preserve"> </w:t>
      </w:r>
      <w:r w:rsidR="003A21A5" w:rsidRPr="00FF27D7">
        <w:rPr>
          <w:rFonts w:ascii="Times New Roman" w:hAnsi="Times New Roman" w:cs="Times New Roman"/>
          <w:lang w:val="es-ES"/>
        </w:rPr>
        <w:t xml:space="preserve">Los escribanos copiaron estas obras cientos </w:t>
      </w:r>
      <w:r w:rsidR="00546D22" w:rsidRPr="00FF27D7">
        <w:rPr>
          <w:rFonts w:ascii="Times New Roman" w:hAnsi="Times New Roman" w:cs="Times New Roman"/>
          <w:lang w:val="es-ES"/>
        </w:rPr>
        <w:t>de añ</w:t>
      </w:r>
      <w:r w:rsidR="003A21A5" w:rsidRPr="00FF27D7">
        <w:rPr>
          <w:rFonts w:ascii="Times New Roman" w:hAnsi="Times New Roman" w:cs="Times New Roman"/>
          <w:lang w:val="es-ES"/>
        </w:rPr>
        <w:t>os después de la desaparición de la familia Išqalyūla de la historia de la Granada Nazarí y</w:t>
      </w:r>
      <w:r w:rsidR="00546D22" w:rsidRPr="00FF27D7">
        <w:rPr>
          <w:rFonts w:ascii="Times New Roman" w:hAnsi="Times New Roman" w:cs="Times New Roman"/>
          <w:lang w:val="es-ES"/>
        </w:rPr>
        <w:t>, por lo tanto</w:t>
      </w:r>
      <w:r w:rsidR="00871ABE" w:rsidRPr="00FF27D7">
        <w:rPr>
          <w:rFonts w:ascii="Times New Roman" w:hAnsi="Times New Roman" w:cs="Times New Roman"/>
          <w:lang w:val="es-ES"/>
        </w:rPr>
        <w:t>,</w:t>
      </w:r>
      <w:r w:rsidR="00827D8A" w:rsidRPr="00FF27D7">
        <w:rPr>
          <w:rFonts w:ascii="Times New Roman" w:hAnsi="Times New Roman" w:cs="Times New Roman"/>
          <w:lang w:val="es-ES"/>
        </w:rPr>
        <w:t xml:space="preserve"> a diferencia de </w:t>
      </w:r>
      <w:r w:rsidR="00871ABE" w:rsidRPr="00FF27D7">
        <w:rPr>
          <w:rFonts w:ascii="Times New Roman" w:hAnsi="Times New Roman" w:cs="Times New Roman"/>
          <w:lang w:val="es-ES"/>
        </w:rPr>
        <w:t xml:space="preserve">los </w:t>
      </w:r>
      <w:r w:rsidR="00827D8A" w:rsidRPr="00FF27D7">
        <w:rPr>
          <w:rFonts w:ascii="Times New Roman" w:hAnsi="Times New Roman" w:cs="Times New Roman"/>
          <w:lang w:val="es-ES"/>
        </w:rPr>
        <w:t xml:space="preserve">autores de </w:t>
      </w:r>
      <w:r w:rsidR="00871ABE" w:rsidRPr="00FF27D7">
        <w:rPr>
          <w:rFonts w:ascii="Times New Roman" w:hAnsi="Times New Roman" w:cs="Times New Roman"/>
          <w:lang w:val="es-ES"/>
        </w:rPr>
        <w:t>dichas</w:t>
      </w:r>
      <w:r w:rsidR="00827D8A" w:rsidRPr="00FF27D7">
        <w:rPr>
          <w:rFonts w:ascii="Times New Roman" w:hAnsi="Times New Roman" w:cs="Times New Roman"/>
          <w:lang w:val="es-ES"/>
        </w:rPr>
        <w:t xml:space="preserve"> obras</w:t>
      </w:r>
      <w:r w:rsidR="00546D22" w:rsidRPr="00FF27D7">
        <w:rPr>
          <w:rFonts w:ascii="Times New Roman" w:hAnsi="Times New Roman" w:cs="Times New Roman"/>
          <w:lang w:val="es-ES"/>
        </w:rPr>
        <w:t>, no contaban con</w:t>
      </w:r>
      <w:r w:rsidR="003A21A5" w:rsidRPr="00FF27D7">
        <w:rPr>
          <w:rFonts w:ascii="Times New Roman" w:hAnsi="Times New Roman" w:cs="Times New Roman"/>
          <w:lang w:val="es-ES"/>
        </w:rPr>
        <w:t xml:space="preserve"> ninguna </w:t>
      </w:r>
      <w:r w:rsidR="00546D22" w:rsidRPr="00FF27D7">
        <w:rPr>
          <w:rFonts w:ascii="Times New Roman" w:hAnsi="Times New Roman" w:cs="Times New Roman"/>
          <w:lang w:val="es-ES"/>
        </w:rPr>
        <w:t xml:space="preserve">noción sólida que les </w:t>
      </w:r>
      <w:r w:rsidR="00546D22" w:rsidRPr="00FF27D7">
        <w:rPr>
          <w:rFonts w:ascii="Times New Roman" w:hAnsi="Times New Roman" w:cs="Times New Roman"/>
          <w:lang w:val="es-ES"/>
        </w:rPr>
        <w:lastRenderedPageBreak/>
        <w:t xml:space="preserve">permitiese salvaguardar </w:t>
      </w:r>
      <w:r w:rsidR="00871ABE" w:rsidRPr="00FF27D7">
        <w:rPr>
          <w:rFonts w:ascii="Times New Roman" w:hAnsi="Times New Roman" w:cs="Times New Roman"/>
          <w:lang w:val="es-ES"/>
        </w:rPr>
        <w:t>la forma correcta</w:t>
      </w:r>
      <w:r w:rsidR="003A21A5" w:rsidRPr="00FF27D7">
        <w:rPr>
          <w:rFonts w:ascii="Times New Roman" w:hAnsi="Times New Roman" w:cs="Times New Roman"/>
          <w:lang w:val="es-ES"/>
        </w:rPr>
        <w:t>.</w:t>
      </w:r>
      <w:r w:rsidR="00ED3F5C" w:rsidRPr="00FF27D7">
        <w:rPr>
          <w:rFonts w:ascii="Times New Roman" w:hAnsi="Times New Roman" w:cs="Times New Roman"/>
          <w:lang w:val="es-ES"/>
        </w:rPr>
        <w:t xml:space="preserve"> </w:t>
      </w:r>
      <w:r w:rsidR="00397BC6" w:rsidRPr="00FF27D7">
        <w:rPr>
          <w:rFonts w:ascii="Times New Roman" w:hAnsi="Times New Roman" w:cs="Times New Roman"/>
          <w:lang w:val="es-ES"/>
        </w:rPr>
        <w:t xml:space="preserve">En el caso de la copia de al-Baqqānī </w:t>
      </w:r>
      <w:r w:rsidR="00F321BB" w:rsidRPr="00FF27D7">
        <w:rPr>
          <w:rFonts w:ascii="Times New Roman" w:hAnsi="Times New Roman" w:cs="Times New Roman"/>
          <w:lang w:val="es-ES"/>
        </w:rPr>
        <w:t>también se podría muy</w:t>
      </w:r>
      <w:r w:rsidR="00397BC6" w:rsidRPr="00FF27D7">
        <w:rPr>
          <w:rFonts w:ascii="Times New Roman" w:hAnsi="Times New Roman" w:cs="Times New Roman"/>
          <w:lang w:val="es-ES"/>
        </w:rPr>
        <w:t xml:space="preserve"> bien </w:t>
      </w:r>
      <w:r w:rsidR="00F321BB" w:rsidRPr="00FF27D7">
        <w:rPr>
          <w:rFonts w:ascii="Times New Roman" w:hAnsi="Times New Roman" w:cs="Times New Roman"/>
          <w:lang w:val="es-ES"/>
        </w:rPr>
        <w:t>recordar</w:t>
      </w:r>
      <w:r w:rsidR="00397BC6" w:rsidRPr="00FF27D7">
        <w:rPr>
          <w:rFonts w:ascii="Times New Roman" w:hAnsi="Times New Roman" w:cs="Times New Roman"/>
          <w:lang w:val="es-ES"/>
        </w:rPr>
        <w:t xml:space="preserve"> que c</w:t>
      </w:r>
      <w:r w:rsidR="00871ABE" w:rsidRPr="00FF27D7">
        <w:rPr>
          <w:rFonts w:ascii="Times New Roman" w:hAnsi="Times New Roman" w:cs="Times New Roman"/>
          <w:lang w:val="es-ES"/>
        </w:rPr>
        <w:t xml:space="preserve">ontiene un gran número de </w:t>
      </w:r>
      <w:r w:rsidR="00397BC6" w:rsidRPr="00FF27D7">
        <w:rPr>
          <w:rFonts w:ascii="Times New Roman" w:hAnsi="Times New Roman" w:cs="Times New Roman"/>
          <w:lang w:val="es-ES"/>
        </w:rPr>
        <w:t>errores</w:t>
      </w:r>
      <w:r w:rsidR="00F321BB" w:rsidRPr="00FF27D7">
        <w:rPr>
          <w:rFonts w:ascii="Times New Roman" w:hAnsi="Times New Roman" w:cs="Times New Roman"/>
          <w:lang w:val="es-ES"/>
        </w:rPr>
        <w:t>.</w:t>
      </w:r>
      <w:r w:rsidR="00827D8A" w:rsidRPr="00FF27D7">
        <w:rPr>
          <w:rStyle w:val="Znakapoznpodarou"/>
          <w:rFonts w:ascii="Times New Roman" w:hAnsi="Times New Roman" w:cs="Times New Roman"/>
          <w:lang w:val="es-ES"/>
        </w:rPr>
        <w:footnoteReference w:id="51"/>
      </w:r>
      <w:r w:rsidR="00F321BB" w:rsidRPr="00FF27D7">
        <w:rPr>
          <w:rFonts w:ascii="Times New Roman" w:hAnsi="Times New Roman" w:cs="Times New Roman"/>
          <w:lang w:val="es-ES"/>
        </w:rPr>
        <w:t xml:space="preserve"> A</w:t>
      </w:r>
      <w:r w:rsidR="005A3FD7" w:rsidRPr="00FF27D7">
        <w:rPr>
          <w:rFonts w:ascii="Times New Roman" w:hAnsi="Times New Roman" w:cs="Times New Roman"/>
          <w:lang w:val="es-ES"/>
        </w:rPr>
        <w:t xml:space="preserve"> este problema</w:t>
      </w:r>
      <w:r w:rsidR="00827D8A" w:rsidRPr="00FF27D7">
        <w:rPr>
          <w:rFonts w:ascii="Times New Roman" w:hAnsi="Times New Roman" w:cs="Times New Roman"/>
          <w:lang w:val="es-ES"/>
        </w:rPr>
        <w:t xml:space="preserve"> con el manuscrito escurialense</w:t>
      </w:r>
      <w:r w:rsidR="005A3FD7" w:rsidRPr="00FF27D7">
        <w:rPr>
          <w:rFonts w:ascii="Times New Roman" w:hAnsi="Times New Roman" w:cs="Times New Roman"/>
          <w:lang w:val="es-ES"/>
        </w:rPr>
        <w:t xml:space="preserve"> en el proceso de la identificación de la familia Išqalyūla remit</w:t>
      </w:r>
      <w:r w:rsidR="00F321BB" w:rsidRPr="00FF27D7">
        <w:rPr>
          <w:rFonts w:ascii="Times New Roman" w:hAnsi="Times New Roman" w:cs="Times New Roman"/>
          <w:lang w:val="es-ES"/>
        </w:rPr>
        <w:t>i</w:t>
      </w:r>
      <w:r w:rsidR="005A3FD7" w:rsidRPr="00FF27D7">
        <w:rPr>
          <w:rFonts w:ascii="Times New Roman" w:hAnsi="Times New Roman" w:cs="Times New Roman"/>
          <w:lang w:val="es-ES"/>
        </w:rPr>
        <w:t xml:space="preserve">ó </w:t>
      </w:r>
      <w:r w:rsidR="00F321BB" w:rsidRPr="00FF27D7">
        <w:rPr>
          <w:rFonts w:ascii="Times New Roman" w:hAnsi="Times New Roman" w:cs="Times New Roman"/>
          <w:lang w:val="es-ES"/>
        </w:rPr>
        <w:t>en su día</w:t>
      </w:r>
      <w:r w:rsidR="005A3FD7" w:rsidRPr="00FF27D7">
        <w:rPr>
          <w:rFonts w:ascii="Times New Roman" w:hAnsi="Times New Roman" w:cs="Times New Roman"/>
          <w:lang w:val="es-ES"/>
        </w:rPr>
        <w:t xml:space="preserve"> García Gómez.</w:t>
      </w:r>
      <w:r w:rsidR="00ED3F5C" w:rsidRPr="00FF27D7">
        <w:rPr>
          <w:rFonts w:ascii="Times New Roman" w:hAnsi="Times New Roman" w:cs="Times New Roman"/>
          <w:lang w:val="es-ES"/>
        </w:rPr>
        <w:t xml:space="preserve"> </w:t>
      </w:r>
      <w:r w:rsidR="00827D8A" w:rsidRPr="00FF27D7">
        <w:rPr>
          <w:rFonts w:ascii="Times New Roman" w:hAnsi="Times New Roman" w:cs="Times New Roman"/>
          <w:lang w:val="es-ES"/>
        </w:rPr>
        <w:t>Asimismo</w:t>
      </w:r>
      <w:r w:rsidR="00B37BAD" w:rsidRPr="00FF27D7">
        <w:rPr>
          <w:rFonts w:ascii="Times New Roman" w:hAnsi="Times New Roman" w:cs="Times New Roman"/>
          <w:lang w:val="es-ES"/>
        </w:rPr>
        <w:t>,</w:t>
      </w:r>
      <w:r w:rsidR="00827D8A" w:rsidRPr="00FF27D7">
        <w:rPr>
          <w:rFonts w:ascii="Times New Roman" w:hAnsi="Times New Roman" w:cs="Times New Roman"/>
          <w:lang w:val="es-ES"/>
        </w:rPr>
        <w:t xml:space="preserve"> existe </w:t>
      </w:r>
      <w:r w:rsidR="00667AAB" w:rsidRPr="00FF27D7">
        <w:rPr>
          <w:rFonts w:ascii="Times New Roman" w:hAnsi="Times New Roman" w:cs="Times New Roman"/>
          <w:lang w:val="es-ES"/>
        </w:rPr>
        <w:t xml:space="preserve">en los </w:t>
      </w:r>
      <w:r w:rsidR="00667AAB" w:rsidRPr="00FF27D7">
        <w:rPr>
          <w:rFonts w:ascii="Times New Roman" w:hAnsi="Times New Roman" w:cs="Times New Roman"/>
          <w:i/>
          <w:lang w:val="es-ES"/>
        </w:rPr>
        <w:t>mujtaṣares</w:t>
      </w:r>
      <w:r w:rsidR="00667AAB" w:rsidRPr="00FF27D7">
        <w:rPr>
          <w:rFonts w:ascii="Times New Roman" w:hAnsi="Times New Roman" w:cs="Times New Roman"/>
          <w:lang w:val="es-ES"/>
        </w:rPr>
        <w:t xml:space="preserve"> </w:t>
      </w:r>
      <w:r w:rsidR="00827D8A" w:rsidRPr="00FF27D7">
        <w:rPr>
          <w:rFonts w:ascii="Times New Roman" w:hAnsi="Times New Roman" w:cs="Times New Roman"/>
          <w:lang w:val="es-ES"/>
        </w:rPr>
        <w:t xml:space="preserve">una gran confusión </w:t>
      </w:r>
      <w:r w:rsidR="00B37BAD" w:rsidRPr="00FF27D7">
        <w:rPr>
          <w:rFonts w:ascii="Times New Roman" w:hAnsi="Times New Roman" w:cs="Times New Roman"/>
          <w:lang w:val="es-ES"/>
        </w:rPr>
        <w:t>respecto a</w:t>
      </w:r>
      <w:r w:rsidR="00827D8A" w:rsidRPr="00FF27D7">
        <w:rPr>
          <w:rFonts w:ascii="Times New Roman" w:hAnsi="Times New Roman" w:cs="Times New Roman"/>
          <w:lang w:val="es-ES"/>
        </w:rPr>
        <w:t xml:space="preserve"> </w:t>
      </w:r>
      <w:r w:rsidR="00B37BAD" w:rsidRPr="00FF27D7">
        <w:rPr>
          <w:rFonts w:ascii="Times New Roman" w:hAnsi="Times New Roman" w:cs="Times New Roman"/>
          <w:lang w:val="es-ES"/>
        </w:rPr>
        <w:t>las biografías de</w:t>
      </w:r>
      <w:r w:rsidR="00827D8A" w:rsidRPr="00FF27D7">
        <w:rPr>
          <w:rFonts w:ascii="Times New Roman" w:hAnsi="Times New Roman" w:cs="Times New Roman"/>
          <w:lang w:val="es-ES"/>
        </w:rPr>
        <w:t xml:space="preserve"> la familia Išqaylūla. Lo demuestra </w:t>
      </w:r>
      <w:r w:rsidR="00667AAB" w:rsidRPr="00FF27D7">
        <w:rPr>
          <w:rFonts w:ascii="Times New Roman" w:hAnsi="Times New Roman" w:cs="Times New Roman"/>
          <w:lang w:val="es-ES"/>
        </w:rPr>
        <w:t xml:space="preserve">claramente </w:t>
      </w:r>
      <w:r w:rsidR="00827D8A" w:rsidRPr="00FF27D7">
        <w:rPr>
          <w:rFonts w:ascii="Times New Roman" w:hAnsi="Times New Roman" w:cs="Times New Roman"/>
          <w:lang w:val="es-ES"/>
        </w:rPr>
        <w:t>el manuscrito de la Biblioteca Nacional de Francia</w:t>
      </w:r>
      <w:r w:rsidR="00667AAB" w:rsidRPr="00FF27D7">
        <w:rPr>
          <w:rFonts w:ascii="Times New Roman" w:hAnsi="Times New Roman" w:cs="Times New Roman"/>
          <w:lang w:val="es-ES"/>
        </w:rPr>
        <w:t>. Las dos biografías</w:t>
      </w:r>
      <w:r w:rsidR="00B37BAD" w:rsidRPr="00FF27D7">
        <w:rPr>
          <w:rFonts w:ascii="Times New Roman" w:hAnsi="Times New Roman" w:cs="Times New Roman"/>
          <w:lang w:val="es-ES"/>
        </w:rPr>
        <w:t>,</w:t>
      </w:r>
      <w:r w:rsidR="00667AAB" w:rsidRPr="00FF27D7">
        <w:rPr>
          <w:rFonts w:ascii="Times New Roman" w:hAnsi="Times New Roman" w:cs="Times New Roman"/>
          <w:lang w:val="es-ES"/>
        </w:rPr>
        <w:t xml:space="preserve"> de sobrino y tío Išqaylūla </w:t>
      </w:r>
      <w:r w:rsidR="00B37BAD" w:rsidRPr="00FF27D7">
        <w:rPr>
          <w:rFonts w:ascii="Times New Roman" w:hAnsi="Times New Roman" w:cs="Times New Roman"/>
          <w:lang w:val="es-ES"/>
        </w:rPr>
        <w:t>respectivamente, se nos presentan</w:t>
      </w:r>
      <w:r w:rsidR="00CE6FE1" w:rsidRPr="00FF27D7">
        <w:rPr>
          <w:rFonts w:ascii="Times New Roman" w:hAnsi="Times New Roman" w:cs="Times New Roman"/>
          <w:lang w:val="es-ES"/>
        </w:rPr>
        <w:t xml:space="preserve"> unidas</w:t>
      </w:r>
      <w:r w:rsidR="00667AAB" w:rsidRPr="00FF27D7">
        <w:rPr>
          <w:rFonts w:ascii="Times New Roman" w:hAnsi="Times New Roman" w:cs="Times New Roman"/>
          <w:lang w:val="es-ES"/>
        </w:rPr>
        <w:t xml:space="preserve"> en una sola semblanza </w:t>
      </w:r>
      <w:r w:rsidR="00CE6FE1" w:rsidRPr="00FF27D7">
        <w:rPr>
          <w:rFonts w:ascii="Times New Roman" w:hAnsi="Times New Roman" w:cs="Times New Roman"/>
          <w:lang w:val="es-ES"/>
        </w:rPr>
        <w:t>bajo el nombre del</w:t>
      </w:r>
      <w:r w:rsidR="00667AAB" w:rsidRPr="00FF27D7">
        <w:rPr>
          <w:rFonts w:ascii="Times New Roman" w:hAnsi="Times New Roman" w:cs="Times New Roman"/>
          <w:lang w:val="es-ES"/>
        </w:rPr>
        <w:t xml:space="preserve"> prime</w:t>
      </w:r>
      <w:r w:rsidR="00B37BAD" w:rsidRPr="00FF27D7">
        <w:rPr>
          <w:rFonts w:ascii="Times New Roman" w:hAnsi="Times New Roman" w:cs="Times New Roman"/>
          <w:lang w:val="es-ES"/>
        </w:rPr>
        <w:t>ro sin mencionar, ni tan siquiera señalar</w:t>
      </w:r>
      <w:r w:rsidR="00CE6FE1" w:rsidRPr="00FF27D7">
        <w:rPr>
          <w:rFonts w:ascii="Times New Roman" w:hAnsi="Times New Roman" w:cs="Times New Roman"/>
          <w:lang w:val="es-ES"/>
        </w:rPr>
        <w:t>,</w:t>
      </w:r>
      <w:r w:rsidR="00667AAB" w:rsidRPr="00FF27D7">
        <w:rPr>
          <w:rFonts w:ascii="Times New Roman" w:hAnsi="Times New Roman" w:cs="Times New Roman"/>
          <w:lang w:val="es-ES"/>
        </w:rPr>
        <w:t xml:space="preserve"> que una parte </w:t>
      </w:r>
      <w:r w:rsidR="00B37BAD" w:rsidRPr="00FF27D7">
        <w:rPr>
          <w:rFonts w:ascii="Times New Roman" w:hAnsi="Times New Roman" w:cs="Times New Roman"/>
          <w:lang w:val="es-ES"/>
        </w:rPr>
        <w:t>d</w:t>
      </w:r>
      <w:r w:rsidR="00667AAB" w:rsidRPr="00FF27D7">
        <w:rPr>
          <w:rFonts w:ascii="Times New Roman" w:hAnsi="Times New Roman" w:cs="Times New Roman"/>
          <w:lang w:val="es-ES"/>
        </w:rPr>
        <w:t xml:space="preserve">el texto original </w:t>
      </w:r>
      <w:r w:rsidR="00B37BAD" w:rsidRPr="00FF27D7">
        <w:rPr>
          <w:rFonts w:ascii="Times New Roman" w:hAnsi="Times New Roman" w:cs="Times New Roman"/>
          <w:lang w:val="es-ES"/>
        </w:rPr>
        <w:t xml:space="preserve">se refiere también al </w:t>
      </w:r>
      <w:r w:rsidR="00667AAB" w:rsidRPr="00FF27D7">
        <w:rPr>
          <w:rFonts w:ascii="Times New Roman" w:hAnsi="Times New Roman" w:cs="Times New Roman"/>
          <w:lang w:val="es-ES"/>
        </w:rPr>
        <w:t>otro personaje.</w:t>
      </w:r>
      <w:r w:rsidR="00667AAB" w:rsidRPr="00FF27D7">
        <w:rPr>
          <w:rStyle w:val="Znakapoznpodarou"/>
          <w:rFonts w:ascii="Times New Roman" w:hAnsi="Times New Roman" w:cs="Times New Roman"/>
          <w:lang w:val="es-ES"/>
        </w:rPr>
        <w:footnoteReference w:id="52"/>
      </w:r>
    </w:p>
    <w:p w14:paraId="69DDC997" w14:textId="7DE2B906" w:rsidR="00ED3F5C" w:rsidRPr="00FF27D7" w:rsidRDefault="004361B8" w:rsidP="001A626F">
      <w:pPr>
        <w:spacing w:after="0" w:line="360" w:lineRule="auto"/>
        <w:ind w:firstLine="284"/>
        <w:rPr>
          <w:rFonts w:ascii="Times New Roman" w:hAnsi="Times New Roman" w:cs="Times New Roman"/>
          <w:lang w:val="es-ES"/>
        </w:rPr>
      </w:pPr>
      <w:r w:rsidRPr="00FF27D7">
        <w:rPr>
          <w:rFonts w:ascii="Times New Roman" w:hAnsi="Times New Roman" w:cs="Times New Roman"/>
          <w:lang w:val="es-ES"/>
        </w:rPr>
        <w:t>También en</w:t>
      </w:r>
      <w:r w:rsidR="00CE6FE1" w:rsidRPr="00FF27D7">
        <w:rPr>
          <w:rFonts w:ascii="Times New Roman" w:hAnsi="Times New Roman" w:cs="Times New Roman"/>
          <w:lang w:val="es-ES"/>
        </w:rPr>
        <w:t xml:space="preserve"> </w:t>
      </w:r>
      <w:r w:rsidRPr="00FF27D7">
        <w:rPr>
          <w:rFonts w:ascii="Times New Roman" w:hAnsi="Times New Roman" w:cs="Times New Roman"/>
          <w:lang w:val="es-ES"/>
        </w:rPr>
        <w:t>copias tardías se conservan otras obras que contienen el nombre de</w:t>
      </w:r>
      <w:r w:rsidR="005A3FD7" w:rsidRPr="00FF27D7">
        <w:rPr>
          <w:rFonts w:ascii="Times New Roman" w:hAnsi="Times New Roman" w:cs="Times New Roman"/>
          <w:lang w:val="es-ES"/>
        </w:rPr>
        <w:t xml:space="preserve"> Išqalyūla. </w:t>
      </w:r>
      <w:r w:rsidRPr="00FF27D7">
        <w:rPr>
          <w:rFonts w:ascii="Times New Roman" w:hAnsi="Times New Roman" w:cs="Times New Roman"/>
          <w:lang w:val="es-ES"/>
        </w:rPr>
        <w:t>Así, dos ejemplares</w:t>
      </w:r>
      <w:r w:rsidR="005A3FD7" w:rsidRPr="00FF27D7">
        <w:rPr>
          <w:rFonts w:ascii="Times New Roman" w:hAnsi="Times New Roman" w:cs="Times New Roman"/>
          <w:lang w:val="es-ES"/>
        </w:rPr>
        <w:t xml:space="preserve"> de </w:t>
      </w:r>
      <w:r w:rsidR="005A3FD7" w:rsidRPr="00FF27D7">
        <w:rPr>
          <w:rFonts w:ascii="Times New Roman" w:hAnsi="Times New Roman" w:cs="Times New Roman"/>
          <w:i/>
          <w:lang w:val="es-ES"/>
        </w:rPr>
        <w:t>Faṣl al-Jiṭāb</w:t>
      </w:r>
      <w:r w:rsidR="005A3FD7" w:rsidRPr="00FF27D7">
        <w:rPr>
          <w:rFonts w:ascii="Times New Roman" w:hAnsi="Times New Roman" w:cs="Times New Roman"/>
          <w:lang w:val="es-ES"/>
        </w:rPr>
        <w:t xml:space="preserve"> de Ibn Jaṭṭāb pueden servir </w:t>
      </w:r>
      <w:r w:rsidR="00B37BAD" w:rsidRPr="00FF27D7">
        <w:rPr>
          <w:rFonts w:ascii="Times New Roman" w:hAnsi="Times New Roman" w:cs="Times New Roman"/>
          <w:lang w:val="es-ES"/>
        </w:rPr>
        <w:t>a su vez de</w:t>
      </w:r>
      <w:r w:rsidR="005A3FD7" w:rsidRPr="00FF27D7">
        <w:rPr>
          <w:rFonts w:ascii="Times New Roman" w:hAnsi="Times New Roman" w:cs="Times New Roman"/>
          <w:lang w:val="es-ES"/>
        </w:rPr>
        <w:t xml:space="preserve"> ejemplo </w:t>
      </w:r>
      <w:r w:rsidRPr="00FF27D7">
        <w:rPr>
          <w:rFonts w:ascii="Times New Roman" w:hAnsi="Times New Roman" w:cs="Times New Roman"/>
          <w:lang w:val="es-ES"/>
        </w:rPr>
        <w:t xml:space="preserve">de </w:t>
      </w:r>
      <w:r w:rsidR="005A3FD7" w:rsidRPr="00FF27D7">
        <w:rPr>
          <w:rFonts w:ascii="Times New Roman" w:hAnsi="Times New Roman" w:cs="Times New Roman"/>
          <w:lang w:val="es-ES"/>
        </w:rPr>
        <w:t>confusión entre los escribanos.</w:t>
      </w:r>
      <w:r w:rsidR="00ED3F5C" w:rsidRPr="00FF27D7">
        <w:rPr>
          <w:rFonts w:ascii="Times New Roman" w:hAnsi="Times New Roman" w:cs="Times New Roman"/>
          <w:lang w:val="es-ES"/>
        </w:rPr>
        <w:t xml:space="preserve"> </w:t>
      </w:r>
      <w:r w:rsidR="005A3FD7" w:rsidRPr="00FF27D7">
        <w:rPr>
          <w:rFonts w:ascii="Times New Roman" w:hAnsi="Times New Roman" w:cs="Times New Roman"/>
          <w:lang w:val="es-ES"/>
        </w:rPr>
        <w:t xml:space="preserve">Mientras </w:t>
      </w:r>
      <w:r w:rsidRPr="00FF27D7">
        <w:rPr>
          <w:rFonts w:ascii="Times New Roman" w:hAnsi="Times New Roman" w:cs="Times New Roman"/>
          <w:lang w:val="es-ES"/>
        </w:rPr>
        <w:t>en alguno se lee</w:t>
      </w:r>
      <w:r w:rsidR="005A3FD7" w:rsidRPr="00FF27D7">
        <w:rPr>
          <w:rFonts w:ascii="Times New Roman" w:hAnsi="Times New Roman" w:cs="Times New Roman"/>
          <w:lang w:val="es-ES"/>
        </w:rPr>
        <w:t xml:space="preserve"> la forma Išqalyūla, </w:t>
      </w:r>
      <w:r w:rsidRPr="00FF27D7">
        <w:rPr>
          <w:rFonts w:ascii="Times New Roman" w:hAnsi="Times New Roman" w:cs="Times New Roman"/>
          <w:lang w:val="es-ES"/>
        </w:rPr>
        <w:t>en otro no encontraremos más que un lugar en blanco</w:t>
      </w:r>
      <w:r w:rsidR="005A3FD7" w:rsidRPr="00FF27D7">
        <w:rPr>
          <w:rFonts w:ascii="Times New Roman" w:hAnsi="Times New Roman" w:cs="Times New Roman"/>
          <w:lang w:val="es-ES"/>
        </w:rPr>
        <w:t>.</w:t>
      </w:r>
      <w:r w:rsidR="00ED3F5C" w:rsidRPr="00FF27D7">
        <w:rPr>
          <w:rStyle w:val="Znakapoznpodarou"/>
          <w:rFonts w:ascii="Times New Roman" w:hAnsi="Times New Roman" w:cs="Times New Roman"/>
          <w:lang w:val="es-ES"/>
        </w:rPr>
        <w:footnoteReference w:id="53"/>
      </w:r>
      <w:r w:rsidR="00ED3F5C" w:rsidRPr="00FF27D7">
        <w:rPr>
          <w:rFonts w:ascii="Times New Roman" w:hAnsi="Times New Roman" w:cs="Times New Roman"/>
          <w:lang w:val="es-ES"/>
        </w:rPr>
        <w:t xml:space="preserve"> </w:t>
      </w:r>
      <w:r w:rsidR="005A3FD7" w:rsidRPr="00FF27D7">
        <w:rPr>
          <w:rFonts w:ascii="Times New Roman" w:hAnsi="Times New Roman" w:cs="Times New Roman"/>
          <w:lang w:val="es-ES"/>
        </w:rPr>
        <w:t xml:space="preserve">Cada </w:t>
      </w:r>
      <w:r w:rsidRPr="00FF27D7">
        <w:rPr>
          <w:rFonts w:ascii="Times New Roman" w:hAnsi="Times New Roman" w:cs="Times New Roman"/>
          <w:lang w:val="es-ES"/>
        </w:rPr>
        <w:t>editor lo transcribe de forma diferente:</w:t>
      </w:r>
      <w:r w:rsidR="00ED3F5C" w:rsidRPr="00FF27D7">
        <w:rPr>
          <w:rFonts w:ascii="Times New Roman" w:hAnsi="Times New Roman" w:cs="Times New Roman"/>
          <w:lang w:val="es-ES"/>
        </w:rPr>
        <w:t xml:space="preserve"> ‛Azzāwī </w:t>
      </w:r>
      <w:r w:rsidR="005A3FD7" w:rsidRPr="00FF27D7">
        <w:rPr>
          <w:rFonts w:ascii="Times New Roman" w:hAnsi="Times New Roman" w:cs="Times New Roman"/>
          <w:lang w:val="es-ES"/>
        </w:rPr>
        <w:t>como</w:t>
      </w:r>
      <w:r w:rsidR="00ED3F5C" w:rsidRPr="00FF27D7">
        <w:rPr>
          <w:rFonts w:ascii="Times New Roman" w:hAnsi="Times New Roman" w:cs="Times New Roman"/>
          <w:lang w:val="es-ES"/>
        </w:rPr>
        <w:t xml:space="preserve"> Ašqīlūla</w:t>
      </w:r>
      <w:r w:rsidRPr="00FF27D7">
        <w:rPr>
          <w:rFonts w:ascii="Times New Roman" w:hAnsi="Times New Roman" w:cs="Times New Roman"/>
          <w:lang w:val="es-ES"/>
        </w:rPr>
        <w:t>,</w:t>
      </w:r>
      <w:r w:rsidR="00ED3F5C" w:rsidRPr="00FF27D7">
        <w:rPr>
          <w:rFonts w:ascii="Times New Roman" w:hAnsi="Times New Roman" w:cs="Times New Roman"/>
          <w:lang w:val="es-ES"/>
        </w:rPr>
        <w:t xml:space="preserve"> </w:t>
      </w:r>
      <w:r w:rsidR="005A3FD7" w:rsidRPr="00FF27D7">
        <w:rPr>
          <w:rFonts w:ascii="Times New Roman" w:hAnsi="Times New Roman" w:cs="Times New Roman"/>
          <w:lang w:val="es-ES"/>
        </w:rPr>
        <w:t>sin vocalización</w:t>
      </w:r>
      <w:r w:rsidRPr="00FF27D7">
        <w:rPr>
          <w:rFonts w:ascii="Times New Roman" w:hAnsi="Times New Roman" w:cs="Times New Roman"/>
          <w:lang w:val="es-ES"/>
        </w:rPr>
        <w:t>,</w:t>
      </w:r>
      <w:r w:rsidR="00ED3F5C" w:rsidRPr="00FF27D7">
        <w:rPr>
          <w:rStyle w:val="Znakapoznpodarou"/>
          <w:rFonts w:ascii="Times New Roman" w:hAnsi="Times New Roman" w:cs="Times New Roman"/>
          <w:lang w:val="es-ES"/>
        </w:rPr>
        <w:footnoteReference w:id="54"/>
      </w:r>
      <w:r w:rsidR="00ED3F5C" w:rsidRPr="00FF27D7">
        <w:rPr>
          <w:rFonts w:ascii="Times New Roman" w:hAnsi="Times New Roman" w:cs="Times New Roman"/>
          <w:lang w:val="es-ES"/>
        </w:rPr>
        <w:t xml:space="preserve"> </w:t>
      </w:r>
      <w:r w:rsidR="005A3FD7" w:rsidRPr="00FF27D7">
        <w:rPr>
          <w:rFonts w:ascii="Times New Roman" w:hAnsi="Times New Roman" w:cs="Times New Roman"/>
          <w:lang w:val="es-ES"/>
        </w:rPr>
        <w:t>y</w:t>
      </w:r>
      <w:r w:rsidR="00ED3F5C" w:rsidRPr="00FF27D7">
        <w:rPr>
          <w:rFonts w:ascii="Times New Roman" w:hAnsi="Times New Roman" w:cs="Times New Roman"/>
          <w:lang w:val="es-ES"/>
        </w:rPr>
        <w:t xml:space="preserve"> el-Ghailani </w:t>
      </w:r>
      <w:r w:rsidR="005A3FD7" w:rsidRPr="00FF27D7">
        <w:rPr>
          <w:rFonts w:ascii="Times New Roman" w:hAnsi="Times New Roman" w:cs="Times New Roman"/>
          <w:lang w:val="es-ES"/>
        </w:rPr>
        <w:t>como</w:t>
      </w:r>
      <w:r w:rsidR="00ED3F5C" w:rsidRPr="00FF27D7">
        <w:rPr>
          <w:rFonts w:ascii="Times New Roman" w:hAnsi="Times New Roman" w:cs="Times New Roman"/>
          <w:lang w:val="es-ES"/>
        </w:rPr>
        <w:t xml:space="preserve"> Ašqilūla</w:t>
      </w:r>
      <w:r w:rsidRPr="00FF27D7">
        <w:rPr>
          <w:rFonts w:ascii="Times New Roman" w:hAnsi="Times New Roman" w:cs="Times New Roman"/>
          <w:lang w:val="es-ES"/>
        </w:rPr>
        <w:t>,</w:t>
      </w:r>
      <w:r w:rsidR="00ED3F5C" w:rsidRPr="00FF27D7">
        <w:rPr>
          <w:rFonts w:ascii="Times New Roman" w:hAnsi="Times New Roman" w:cs="Times New Roman"/>
          <w:lang w:val="es-ES"/>
        </w:rPr>
        <w:t xml:space="preserve"> </w:t>
      </w:r>
      <w:r w:rsidR="005A3FD7" w:rsidRPr="00FF27D7">
        <w:rPr>
          <w:rFonts w:ascii="Times New Roman" w:hAnsi="Times New Roman" w:cs="Times New Roman"/>
          <w:lang w:val="es-ES"/>
        </w:rPr>
        <w:t>completamente vocalizado</w:t>
      </w:r>
      <w:r w:rsidR="00ED3F5C" w:rsidRPr="00FF27D7">
        <w:rPr>
          <w:rFonts w:ascii="Times New Roman" w:hAnsi="Times New Roman" w:cs="Times New Roman"/>
          <w:lang w:val="es-ES"/>
        </w:rPr>
        <w:t>.</w:t>
      </w:r>
      <w:r w:rsidR="00ED3F5C" w:rsidRPr="00FF27D7">
        <w:rPr>
          <w:rStyle w:val="Znakapoznpodarou"/>
          <w:rFonts w:ascii="Times New Roman" w:hAnsi="Times New Roman" w:cs="Times New Roman"/>
          <w:lang w:val="es-ES"/>
        </w:rPr>
        <w:footnoteReference w:id="55"/>
      </w:r>
      <w:r w:rsidR="00ED3F5C" w:rsidRPr="00FF27D7">
        <w:rPr>
          <w:rFonts w:ascii="Times New Roman" w:hAnsi="Times New Roman" w:cs="Times New Roman"/>
          <w:lang w:val="es-ES"/>
        </w:rPr>
        <w:t xml:space="preserve"> </w:t>
      </w:r>
      <w:r w:rsidRPr="00FF27D7">
        <w:rPr>
          <w:rFonts w:ascii="Times New Roman" w:hAnsi="Times New Roman" w:cs="Times New Roman"/>
          <w:lang w:val="es-ES"/>
        </w:rPr>
        <w:t xml:space="preserve">Más: de </w:t>
      </w:r>
      <w:r w:rsidR="005A3FD7" w:rsidRPr="00FF27D7">
        <w:rPr>
          <w:rFonts w:ascii="Times New Roman" w:hAnsi="Times New Roman" w:cs="Times New Roman"/>
          <w:lang w:val="es-ES"/>
        </w:rPr>
        <w:t>otras obras granadinas</w:t>
      </w:r>
      <w:r w:rsidRPr="00FF27D7">
        <w:rPr>
          <w:rFonts w:ascii="Times New Roman" w:hAnsi="Times New Roman" w:cs="Times New Roman"/>
          <w:lang w:val="es-ES"/>
        </w:rPr>
        <w:t xml:space="preserve">, que </w:t>
      </w:r>
      <w:r w:rsidR="005A3FD7" w:rsidRPr="00FF27D7">
        <w:rPr>
          <w:rFonts w:ascii="Times New Roman" w:hAnsi="Times New Roman" w:cs="Times New Roman"/>
          <w:lang w:val="es-ES"/>
        </w:rPr>
        <w:t xml:space="preserve">también </w:t>
      </w:r>
      <w:r w:rsidRPr="00FF27D7">
        <w:rPr>
          <w:rFonts w:ascii="Times New Roman" w:hAnsi="Times New Roman" w:cs="Times New Roman"/>
          <w:lang w:val="es-ES"/>
        </w:rPr>
        <w:t xml:space="preserve">se </w:t>
      </w:r>
      <w:r w:rsidR="005A3FD7" w:rsidRPr="00FF27D7">
        <w:rPr>
          <w:rFonts w:ascii="Times New Roman" w:hAnsi="Times New Roman" w:cs="Times New Roman"/>
          <w:lang w:val="es-ES"/>
        </w:rPr>
        <w:t>conservan s</w:t>
      </w:r>
      <w:r w:rsidR="00537A75" w:rsidRPr="00FF27D7">
        <w:rPr>
          <w:rFonts w:ascii="Times New Roman" w:hAnsi="Times New Roman" w:cs="Times New Roman"/>
          <w:lang w:val="es-ES"/>
        </w:rPr>
        <w:t>ó</w:t>
      </w:r>
      <w:r w:rsidRPr="00FF27D7">
        <w:rPr>
          <w:rFonts w:ascii="Times New Roman" w:hAnsi="Times New Roman" w:cs="Times New Roman"/>
          <w:lang w:val="es-ES"/>
        </w:rPr>
        <w:t xml:space="preserve">lo en copias tardías, </w:t>
      </w:r>
      <w:r w:rsidR="005A3FD7" w:rsidRPr="00FF27D7">
        <w:rPr>
          <w:rFonts w:ascii="Times New Roman" w:hAnsi="Times New Roman" w:cs="Times New Roman"/>
          <w:lang w:val="es-ES"/>
        </w:rPr>
        <w:t xml:space="preserve">cabe justamente presumir que los escribanos se aproximaron a la palabra </w:t>
      </w:r>
      <w:r w:rsidR="00537A75" w:rsidRPr="00FF27D7">
        <w:rPr>
          <w:rFonts w:ascii="Times New Roman" w:hAnsi="Times New Roman" w:cs="Times New Roman"/>
          <w:lang w:val="es-ES"/>
        </w:rPr>
        <w:t>de igual manera</w:t>
      </w:r>
      <w:r w:rsidR="005A3FD7" w:rsidRPr="00FF27D7">
        <w:rPr>
          <w:rFonts w:ascii="Times New Roman" w:hAnsi="Times New Roman" w:cs="Times New Roman"/>
          <w:lang w:val="es-ES"/>
        </w:rPr>
        <w:t xml:space="preserve"> y </w:t>
      </w:r>
      <w:r w:rsidRPr="00FF27D7">
        <w:rPr>
          <w:rFonts w:ascii="Times New Roman" w:hAnsi="Times New Roman" w:cs="Times New Roman"/>
          <w:lang w:val="es-ES"/>
        </w:rPr>
        <w:t>con similares confusiones</w:t>
      </w:r>
      <w:r w:rsidR="005A3FD7" w:rsidRPr="00FF27D7">
        <w:rPr>
          <w:rFonts w:ascii="Times New Roman" w:hAnsi="Times New Roman" w:cs="Times New Roman"/>
          <w:lang w:val="es-ES"/>
        </w:rPr>
        <w:t>.</w:t>
      </w:r>
      <w:r w:rsidR="00537A75" w:rsidRPr="00FF27D7">
        <w:rPr>
          <w:rFonts w:ascii="Times New Roman" w:hAnsi="Times New Roman" w:cs="Times New Roman"/>
          <w:lang w:val="es-ES"/>
        </w:rPr>
        <w:t xml:space="preserve"> Por ejemplo</w:t>
      </w:r>
      <w:r w:rsidRPr="00FF27D7">
        <w:rPr>
          <w:rFonts w:ascii="Times New Roman" w:hAnsi="Times New Roman" w:cs="Times New Roman"/>
          <w:lang w:val="es-ES"/>
        </w:rPr>
        <w:t>,</w:t>
      </w:r>
      <w:r w:rsidR="00537A75" w:rsidRPr="00FF27D7">
        <w:rPr>
          <w:rFonts w:ascii="Times New Roman" w:hAnsi="Times New Roman" w:cs="Times New Roman"/>
          <w:lang w:val="es-ES"/>
        </w:rPr>
        <w:t xml:space="preserve"> el manuscrito de</w:t>
      </w:r>
      <w:r w:rsidR="00ED3F5C" w:rsidRPr="00FF27D7">
        <w:rPr>
          <w:rFonts w:ascii="Times New Roman" w:hAnsi="Times New Roman" w:cs="Times New Roman"/>
          <w:lang w:val="es-ES"/>
        </w:rPr>
        <w:t xml:space="preserve"> </w:t>
      </w:r>
      <w:r w:rsidR="00ED3F5C" w:rsidRPr="00FF27D7">
        <w:rPr>
          <w:rFonts w:ascii="Times New Roman" w:hAnsi="Times New Roman" w:cs="Times New Roman"/>
          <w:i/>
          <w:iCs/>
          <w:lang w:val="es-ES"/>
        </w:rPr>
        <w:t>Tuḥfat al-muġtarib</w:t>
      </w:r>
      <w:r w:rsidRPr="00FF27D7">
        <w:rPr>
          <w:rFonts w:ascii="Times New Roman" w:hAnsi="Times New Roman" w:cs="Times New Roman"/>
          <w:i/>
          <w:iCs/>
          <w:lang w:val="es-ES"/>
        </w:rPr>
        <w:t>,</w:t>
      </w:r>
      <w:r w:rsidR="00ED3F5C" w:rsidRPr="00FF27D7">
        <w:rPr>
          <w:rFonts w:ascii="Times New Roman" w:hAnsi="Times New Roman" w:cs="Times New Roman"/>
          <w:lang w:val="es-ES"/>
        </w:rPr>
        <w:t xml:space="preserve"> </w:t>
      </w:r>
      <w:r w:rsidR="00537A75" w:rsidRPr="00FF27D7">
        <w:rPr>
          <w:rFonts w:ascii="Times New Roman" w:hAnsi="Times New Roman" w:cs="Times New Roman"/>
          <w:lang w:val="es-ES"/>
        </w:rPr>
        <w:t>que data del siglo XV</w:t>
      </w:r>
      <w:r w:rsidRPr="00FF27D7">
        <w:rPr>
          <w:rFonts w:ascii="Times New Roman" w:hAnsi="Times New Roman" w:cs="Times New Roman"/>
          <w:lang w:val="es-ES"/>
        </w:rPr>
        <w:t>,</w:t>
      </w:r>
      <w:r w:rsidR="00537A75" w:rsidRPr="00FF27D7">
        <w:rPr>
          <w:rFonts w:ascii="Times New Roman" w:hAnsi="Times New Roman" w:cs="Times New Roman"/>
          <w:lang w:val="es-ES"/>
        </w:rPr>
        <w:t xml:space="preserve"> no fue </w:t>
      </w:r>
      <w:r w:rsidR="00C642E8" w:rsidRPr="00FF27D7">
        <w:rPr>
          <w:rFonts w:ascii="Times New Roman" w:hAnsi="Times New Roman" w:cs="Times New Roman"/>
          <w:lang w:val="es-ES"/>
        </w:rPr>
        <w:t>trasladado</w:t>
      </w:r>
      <w:r w:rsidRPr="00FF27D7">
        <w:rPr>
          <w:rFonts w:ascii="Times New Roman" w:hAnsi="Times New Roman" w:cs="Times New Roman"/>
          <w:lang w:val="es-ES"/>
        </w:rPr>
        <w:t>,</w:t>
      </w:r>
      <w:r w:rsidR="00537A75" w:rsidRPr="00FF27D7">
        <w:rPr>
          <w:rFonts w:ascii="Times New Roman" w:hAnsi="Times New Roman" w:cs="Times New Roman"/>
          <w:lang w:val="es-ES"/>
        </w:rPr>
        <w:t xml:space="preserve"> según Fernando de la Granja</w:t>
      </w:r>
      <w:r w:rsidRPr="00FF27D7">
        <w:rPr>
          <w:rFonts w:ascii="Times New Roman" w:hAnsi="Times New Roman" w:cs="Times New Roman"/>
          <w:lang w:val="es-ES"/>
        </w:rPr>
        <w:t>, su editor,</w:t>
      </w:r>
      <w:r w:rsidR="00537A75" w:rsidRPr="00FF27D7">
        <w:rPr>
          <w:rFonts w:ascii="Times New Roman" w:hAnsi="Times New Roman" w:cs="Times New Roman"/>
          <w:lang w:val="es-ES"/>
        </w:rPr>
        <w:t xml:space="preserve"> </w:t>
      </w:r>
      <w:r w:rsidRPr="00FF27D7">
        <w:rPr>
          <w:rFonts w:ascii="Times New Roman" w:hAnsi="Times New Roman" w:cs="Times New Roman"/>
          <w:lang w:val="es-ES"/>
        </w:rPr>
        <w:t>de manera especialmente cuidada o elegante</w:t>
      </w:r>
      <w:r w:rsidR="00537A75" w:rsidRPr="00FF27D7">
        <w:rPr>
          <w:rFonts w:ascii="Times New Roman" w:hAnsi="Times New Roman" w:cs="Times New Roman"/>
          <w:lang w:val="es-ES"/>
        </w:rPr>
        <w:t>.</w:t>
      </w:r>
      <w:r w:rsidR="00ED3F5C" w:rsidRPr="00FF27D7">
        <w:rPr>
          <w:rStyle w:val="Znakapoznpodarou"/>
          <w:rFonts w:ascii="Times New Roman" w:hAnsi="Times New Roman" w:cs="Times New Roman"/>
          <w:lang w:val="es-ES"/>
        </w:rPr>
        <w:footnoteReference w:id="56"/>
      </w:r>
      <w:r w:rsidR="00ED3F5C" w:rsidRPr="00FF27D7">
        <w:rPr>
          <w:rFonts w:ascii="Times New Roman" w:hAnsi="Times New Roman" w:cs="Times New Roman"/>
          <w:lang w:val="es-ES"/>
        </w:rPr>
        <w:t xml:space="preserve"> </w:t>
      </w:r>
      <w:r w:rsidR="00537A75" w:rsidRPr="00FF27D7">
        <w:rPr>
          <w:rFonts w:ascii="Times New Roman" w:hAnsi="Times New Roman" w:cs="Times New Roman"/>
          <w:lang w:val="es-ES"/>
        </w:rPr>
        <w:t xml:space="preserve">Con respecto a esto, una vez más surge la pregunta de hasta qué punto el copista </w:t>
      </w:r>
      <w:r w:rsidR="00537A75" w:rsidRPr="00FF27D7">
        <w:rPr>
          <w:rFonts w:ascii="Times New Roman" w:hAnsi="Times New Roman" w:cs="Times New Roman"/>
          <w:lang w:val="es-ES"/>
        </w:rPr>
        <w:lastRenderedPageBreak/>
        <w:t>podría estar familiarizado con este nombre.</w:t>
      </w:r>
      <w:r w:rsidR="00ED3F5C" w:rsidRPr="00FF27D7">
        <w:rPr>
          <w:rFonts w:ascii="Times New Roman" w:hAnsi="Times New Roman" w:cs="Times New Roman"/>
          <w:lang w:val="es-ES"/>
        </w:rPr>
        <w:t xml:space="preserve"> </w:t>
      </w:r>
      <w:r w:rsidR="00C642E8" w:rsidRPr="00FF27D7">
        <w:rPr>
          <w:rFonts w:ascii="Times New Roman" w:hAnsi="Times New Roman" w:cs="Times New Roman"/>
          <w:lang w:val="es-ES"/>
        </w:rPr>
        <w:t xml:space="preserve">El </w:t>
      </w:r>
      <w:r w:rsidR="00B37BAD" w:rsidRPr="00FF27D7">
        <w:rPr>
          <w:rFonts w:ascii="Times New Roman" w:hAnsi="Times New Roman" w:cs="Times New Roman"/>
          <w:lang w:val="es-ES"/>
        </w:rPr>
        <w:t>apelativo</w:t>
      </w:r>
      <w:r w:rsidR="00C642E8" w:rsidRPr="00FF27D7">
        <w:rPr>
          <w:rFonts w:ascii="Times New Roman" w:hAnsi="Times New Roman" w:cs="Times New Roman"/>
          <w:lang w:val="es-ES"/>
        </w:rPr>
        <w:t xml:space="preserve"> de la </w:t>
      </w:r>
      <w:r w:rsidR="00537A75" w:rsidRPr="00FF27D7">
        <w:rPr>
          <w:rFonts w:ascii="Times New Roman" w:hAnsi="Times New Roman" w:cs="Times New Roman"/>
          <w:lang w:val="es-ES"/>
        </w:rPr>
        <w:t>familia</w:t>
      </w:r>
      <w:r w:rsidR="00667AAB" w:rsidRPr="00FF27D7">
        <w:rPr>
          <w:rFonts w:ascii="Times New Roman" w:hAnsi="Times New Roman" w:cs="Times New Roman"/>
          <w:lang w:val="es-ES"/>
        </w:rPr>
        <w:t xml:space="preserve"> está también en otra obra granadina </w:t>
      </w:r>
      <w:r w:rsidR="00ED3F5C" w:rsidRPr="00FF27D7">
        <w:rPr>
          <w:rFonts w:ascii="Times New Roman" w:hAnsi="Times New Roman" w:cs="Times New Roman"/>
          <w:i/>
          <w:lang w:val="es-ES"/>
        </w:rPr>
        <w:t>Ḏikr bilād al-Andalus</w:t>
      </w:r>
      <w:r w:rsidR="00B37BAD" w:rsidRPr="00FF27D7">
        <w:rPr>
          <w:rFonts w:ascii="Times New Roman" w:hAnsi="Times New Roman" w:cs="Times New Roman"/>
          <w:i/>
          <w:lang w:val="es-ES"/>
        </w:rPr>
        <w:t>,</w:t>
      </w:r>
      <w:r w:rsidR="00ED3F5C" w:rsidRPr="00FF27D7">
        <w:rPr>
          <w:rFonts w:ascii="Times New Roman" w:hAnsi="Times New Roman" w:cs="Times New Roman"/>
          <w:lang w:val="es-ES"/>
        </w:rPr>
        <w:t xml:space="preserve"> </w:t>
      </w:r>
      <w:r w:rsidR="00537A75" w:rsidRPr="00FF27D7">
        <w:rPr>
          <w:rFonts w:ascii="Times New Roman" w:hAnsi="Times New Roman" w:cs="Times New Roman"/>
          <w:lang w:val="es-ES"/>
        </w:rPr>
        <w:t>de autor anónimo</w:t>
      </w:r>
      <w:r w:rsidR="00667AAB" w:rsidRPr="00FF27D7">
        <w:rPr>
          <w:rFonts w:ascii="Times New Roman" w:hAnsi="Times New Roman" w:cs="Times New Roman"/>
          <w:lang w:val="es-ES"/>
        </w:rPr>
        <w:t>,</w:t>
      </w:r>
      <w:r w:rsidR="00ED3F5C" w:rsidRPr="00FF27D7">
        <w:rPr>
          <w:rStyle w:val="Znakapoznpodarou"/>
          <w:rFonts w:ascii="Times New Roman" w:hAnsi="Times New Roman" w:cs="Times New Roman"/>
          <w:lang w:val="es-ES"/>
        </w:rPr>
        <w:footnoteReference w:id="57"/>
      </w:r>
      <w:r w:rsidR="00ED3F5C" w:rsidRPr="00FF27D7">
        <w:rPr>
          <w:rFonts w:ascii="Times New Roman" w:hAnsi="Times New Roman" w:cs="Times New Roman"/>
          <w:lang w:val="es-ES"/>
        </w:rPr>
        <w:t xml:space="preserve"> </w:t>
      </w:r>
      <w:r w:rsidR="00B37BAD" w:rsidRPr="00FF27D7">
        <w:rPr>
          <w:rFonts w:ascii="Times New Roman" w:hAnsi="Times New Roman" w:cs="Times New Roman"/>
          <w:lang w:val="es-ES"/>
        </w:rPr>
        <w:t xml:space="preserve">en </w:t>
      </w:r>
      <w:r w:rsidR="00537A75" w:rsidRPr="00FF27D7">
        <w:rPr>
          <w:rFonts w:ascii="Times New Roman" w:hAnsi="Times New Roman" w:cs="Times New Roman"/>
          <w:lang w:val="es-ES"/>
        </w:rPr>
        <w:t>algunas obras magrebíes</w:t>
      </w:r>
      <w:r w:rsidR="00ED3F5C" w:rsidRPr="00FF27D7">
        <w:rPr>
          <w:rStyle w:val="Znakapoznpodarou"/>
          <w:rFonts w:ascii="Times New Roman" w:hAnsi="Times New Roman" w:cs="Times New Roman"/>
          <w:lang w:val="es-ES"/>
        </w:rPr>
        <w:footnoteReference w:id="58"/>
      </w:r>
      <w:r w:rsidR="00667AAB" w:rsidRPr="00FF27D7">
        <w:rPr>
          <w:rFonts w:ascii="Times New Roman" w:hAnsi="Times New Roman" w:cs="Times New Roman"/>
          <w:lang w:val="es-ES"/>
        </w:rPr>
        <w:t xml:space="preserve"> </w:t>
      </w:r>
      <w:r w:rsidR="00B37BAD" w:rsidRPr="00FF27D7">
        <w:rPr>
          <w:rFonts w:ascii="Times New Roman" w:hAnsi="Times New Roman" w:cs="Times New Roman"/>
          <w:lang w:val="es-ES"/>
        </w:rPr>
        <w:t>e incluso en una crónica oriental</w:t>
      </w:r>
      <w:r w:rsidR="00ED3F5C" w:rsidRPr="00FF27D7">
        <w:rPr>
          <w:rFonts w:ascii="Times New Roman" w:hAnsi="Times New Roman" w:cs="Times New Roman"/>
          <w:lang w:val="es-ES"/>
        </w:rPr>
        <w:t xml:space="preserve">. </w:t>
      </w:r>
      <w:r w:rsidR="00B37BAD" w:rsidRPr="00FF27D7">
        <w:rPr>
          <w:rFonts w:ascii="Times New Roman" w:hAnsi="Times New Roman" w:cs="Times New Roman"/>
          <w:lang w:val="es-ES"/>
        </w:rPr>
        <w:t>A</w:t>
      </w:r>
      <w:r w:rsidR="00C642E8" w:rsidRPr="00FF27D7">
        <w:rPr>
          <w:rFonts w:ascii="Times New Roman" w:hAnsi="Times New Roman" w:cs="Times New Roman"/>
          <w:lang w:val="es-ES"/>
        </w:rPr>
        <w:t xml:space="preserve">sí, </w:t>
      </w:r>
      <w:r w:rsidR="00ED3F5C" w:rsidRPr="00FF27D7">
        <w:rPr>
          <w:rFonts w:ascii="Times New Roman" w:hAnsi="Times New Roman" w:cs="Times New Roman"/>
          <w:lang w:val="es-ES"/>
        </w:rPr>
        <w:t>Baybarṣ al-Manṣūrī</w:t>
      </w:r>
      <w:r w:rsidR="00B37BAD" w:rsidRPr="00FF27D7">
        <w:rPr>
          <w:rFonts w:ascii="Times New Roman" w:hAnsi="Times New Roman" w:cs="Times New Roman"/>
          <w:lang w:val="es-ES"/>
        </w:rPr>
        <w:t xml:space="preserve"> la menciona una vez en una</w:t>
      </w:r>
      <w:r w:rsidR="00537A75" w:rsidRPr="00FF27D7">
        <w:rPr>
          <w:rFonts w:ascii="Times New Roman" w:hAnsi="Times New Roman" w:cs="Times New Roman"/>
          <w:lang w:val="es-ES"/>
        </w:rPr>
        <w:t xml:space="preserve"> </w:t>
      </w:r>
      <w:r w:rsidR="00C642E8" w:rsidRPr="00FF27D7">
        <w:rPr>
          <w:rFonts w:ascii="Times New Roman" w:hAnsi="Times New Roman" w:cs="Times New Roman"/>
          <w:lang w:val="es-ES"/>
        </w:rPr>
        <w:t>composición</w:t>
      </w:r>
      <w:r w:rsidR="00537A75" w:rsidRPr="00FF27D7">
        <w:rPr>
          <w:rFonts w:ascii="Times New Roman" w:hAnsi="Times New Roman" w:cs="Times New Roman"/>
          <w:lang w:val="es-ES"/>
        </w:rPr>
        <w:t xml:space="preserve"> fundamental</w:t>
      </w:r>
      <w:r w:rsidR="00ED3F5C" w:rsidRPr="00FF27D7">
        <w:rPr>
          <w:rFonts w:ascii="Times New Roman" w:hAnsi="Times New Roman" w:cs="Times New Roman"/>
          <w:lang w:val="es-ES"/>
        </w:rPr>
        <w:t xml:space="preserve"> </w:t>
      </w:r>
      <w:r w:rsidR="00B37BAD" w:rsidRPr="00FF27D7">
        <w:rPr>
          <w:rFonts w:ascii="Times New Roman" w:hAnsi="Times New Roman" w:cs="Times New Roman"/>
          <w:lang w:val="es-ES"/>
        </w:rPr>
        <w:t>y plagada de datos sobre</w:t>
      </w:r>
      <w:r w:rsidR="00ED3F5C" w:rsidRPr="00FF27D7">
        <w:rPr>
          <w:rFonts w:ascii="Times New Roman" w:hAnsi="Times New Roman" w:cs="Times New Roman"/>
          <w:lang w:val="es-ES"/>
        </w:rPr>
        <w:t xml:space="preserve"> Maghrib </w:t>
      </w:r>
      <w:r w:rsidR="00537A75" w:rsidRPr="00FF27D7">
        <w:rPr>
          <w:rFonts w:ascii="Times New Roman" w:hAnsi="Times New Roman" w:cs="Times New Roman"/>
          <w:lang w:val="es-ES"/>
        </w:rPr>
        <w:t>y</w:t>
      </w:r>
      <w:r w:rsidR="00B37BAD" w:rsidRPr="00FF27D7">
        <w:rPr>
          <w:rFonts w:ascii="Times New Roman" w:hAnsi="Times New Roman" w:cs="Times New Roman"/>
          <w:lang w:val="es-ES"/>
        </w:rPr>
        <w:t xml:space="preserve"> al-Andalus</w:t>
      </w:r>
      <w:r w:rsidRPr="00FF27D7">
        <w:rPr>
          <w:rFonts w:ascii="Times New Roman" w:hAnsi="Times New Roman" w:cs="Times New Roman"/>
          <w:lang w:val="es-ES"/>
        </w:rPr>
        <w:t xml:space="preserve">, </w:t>
      </w:r>
      <w:r w:rsidR="00ED3F5C" w:rsidRPr="00FF27D7">
        <w:rPr>
          <w:rFonts w:ascii="Times New Roman" w:hAnsi="Times New Roman" w:cs="Times New Roman"/>
          <w:i/>
          <w:iCs/>
          <w:lang w:val="es-ES"/>
        </w:rPr>
        <w:t>Zubdat al-fikra fī ta’rīj al-ḥi</w:t>
      </w:r>
      <w:r w:rsidR="00ED3F5C" w:rsidRPr="00FF27D7">
        <w:rPr>
          <w:rFonts w:ascii="Times New Roman" w:eastAsia="Calibri" w:hAnsi="Times New Roman" w:cs="Times New Roman"/>
          <w:i/>
          <w:iCs/>
          <w:lang w:val="es-ES" w:eastAsia="cs-CZ"/>
        </w:rPr>
        <w:t>ŷ</w:t>
      </w:r>
      <w:r w:rsidR="00ED3F5C" w:rsidRPr="00FF27D7">
        <w:rPr>
          <w:rFonts w:ascii="Times New Roman" w:hAnsi="Times New Roman" w:cs="Times New Roman"/>
          <w:i/>
          <w:iCs/>
          <w:lang w:val="es-ES"/>
        </w:rPr>
        <w:t>ra</w:t>
      </w:r>
      <w:r w:rsidR="00ED3F5C" w:rsidRPr="00FF27D7">
        <w:rPr>
          <w:rFonts w:ascii="Times New Roman" w:hAnsi="Times New Roman" w:cs="Times New Roman"/>
          <w:lang w:val="es-ES"/>
        </w:rPr>
        <w:t xml:space="preserve">. </w:t>
      </w:r>
      <w:r w:rsidR="00537A75" w:rsidRPr="00FF27D7">
        <w:rPr>
          <w:rFonts w:ascii="Times New Roman" w:hAnsi="Times New Roman" w:cs="Times New Roman"/>
          <w:lang w:val="es-ES"/>
        </w:rPr>
        <w:t>Su editor</w:t>
      </w:r>
      <w:r w:rsidR="00C642E8" w:rsidRPr="00FF27D7">
        <w:rPr>
          <w:rFonts w:ascii="Times New Roman" w:hAnsi="Times New Roman" w:cs="Times New Roman"/>
          <w:lang w:val="es-ES"/>
        </w:rPr>
        <w:t>,</w:t>
      </w:r>
      <w:r w:rsidR="00ED3F5C" w:rsidRPr="00FF27D7">
        <w:rPr>
          <w:rFonts w:ascii="Times New Roman" w:hAnsi="Times New Roman" w:cs="Times New Roman"/>
          <w:lang w:val="es-ES"/>
        </w:rPr>
        <w:t xml:space="preserve"> Donald Richards</w:t>
      </w:r>
      <w:r w:rsidR="00C642E8" w:rsidRPr="00FF27D7">
        <w:rPr>
          <w:rFonts w:ascii="Times New Roman" w:hAnsi="Times New Roman" w:cs="Times New Roman"/>
          <w:lang w:val="es-ES"/>
        </w:rPr>
        <w:t>,</w:t>
      </w:r>
      <w:r w:rsidR="00ED3F5C" w:rsidRPr="00FF27D7">
        <w:rPr>
          <w:rFonts w:ascii="Times New Roman" w:hAnsi="Times New Roman" w:cs="Times New Roman"/>
          <w:lang w:val="es-ES"/>
        </w:rPr>
        <w:t xml:space="preserve"> </w:t>
      </w:r>
      <w:r w:rsidR="00C642E8" w:rsidRPr="00FF27D7">
        <w:rPr>
          <w:rFonts w:ascii="Times New Roman" w:hAnsi="Times New Roman" w:cs="Times New Roman"/>
          <w:lang w:val="es-ES"/>
        </w:rPr>
        <w:t>tran</w:t>
      </w:r>
      <w:r w:rsidR="00537A75" w:rsidRPr="00FF27D7">
        <w:rPr>
          <w:rFonts w:ascii="Times New Roman" w:hAnsi="Times New Roman" w:cs="Times New Roman"/>
          <w:lang w:val="es-ES"/>
        </w:rPr>
        <w:t xml:space="preserve">scribió el nombre de </w:t>
      </w:r>
      <w:r w:rsidR="00C642E8" w:rsidRPr="00FF27D7">
        <w:rPr>
          <w:rFonts w:ascii="Times New Roman" w:hAnsi="Times New Roman" w:cs="Times New Roman"/>
          <w:lang w:val="es-ES"/>
        </w:rPr>
        <w:t xml:space="preserve">la </w:t>
      </w:r>
      <w:r w:rsidR="00537A75" w:rsidRPr="00FF27D7">
        <w:rPr>
          <w:rFonts w:ascii="Times New Roman" w:hAnsi="Times New Roman" w:cs="Times New Roman"/>
          <w:lang w:val="es-ES"/>
        </w:rPr>
        <w:t xml:space="preserve">familia como </w:t>
      </w:r>
      <w:r w:rsidR="00ED3F5C" w:rsidRPr="00FF27D7">
        <w:rPr>
          <w:rFonts w:ascii="Times New Roman" w:hAnsi="Times New Roman" w:cs="Times New Roman"/>
          <w:lang w:val="es-ES"/>
        </w:rPr>
        <w:t>al-Šaqaylūla</w:t>
      </w:r>
      <w:r w:rsidR="00C642E8" w:rsidRPr="00FF27D7">
        <w:rPr>
          <w:rFonts w:ascii="Times New Roman" w:hAnsi="Times New Roman" w:cs="Times New Roman"/>
          <w:lang w:val="es-ES"/>
        </w:rPr>
        <w:t>,</w:t>
      </w:r>
      <w:r w:rsidR="00ED3F5C" w:rsidRPr="00FF27D7">
        <w:rPr>
          <w:rFonts w:ascii="Times New Roman" w:hAnsi="Times New Roman" w:cs="Times New Roman"/>
          <w:lang w:val="es-ES"/>
        </w:rPr>
        <w:t xml:space="preserve"> </w:t>
      </w:r>
      <w:r w:rsidR="00C642E8" w:rsidRPr="00FF27D7">
        <w:rPr>
          <w:rFonts w:ascii="Times New Roman" w:hAnsi="Times New Roman" w:cs="Times New Roman"/>
          <w:lang w:val="es-ES"/>
        </w:rPr>
        <w:t>tomando</w:t>
      </w:r>
      <w:r w:rsidR="00537A75" w:rsidRPr="00FF27D7">
        <w:rPr>
          <w:rFonts w:ascii="Times New Roman" w:hAnsi="Times New Roman" w:cs="Times New Roman"/>
          <w:lang w:val="es-ES"/>
        </w:rPr>
        <w:t xml:space="preserve"> nota de que uno de los manuscritos</w:t>
      </w:r>
      <w:r w:rsidR="0073211F" w:rsidRPr="00FF27D7">
        <w:rPr>
          <w:rFonts w:ascii="Times New Roman" w:hAnsi="Times New Roman" w:cs="Times New Roman"/>
          <w:lang w:val="es-ES"/>
        </w:rPr>
        <w:t xml:space="preserve"> no</w:t>
      </w:r>
      <w:r w:rsidR="00537A75" w:rsidRPr="00FF27D7">
        <w:rPr>
          <w:rFonts w:ascii="Times New Roman" w:hAnsi="Times New Roman" w:cs="Times New Roman"/>
          <w:lang w:val="es-ES"/>
        </w:rPr>
        <w:t xml:space="preserve"> llevaba esta vocalización</w:t>
      </w:r>
      <w:r w:rsidR="00ED3F5C" w:rsidRPr="00FF27D7">
        <w:rPr>
          <w:rFonts w:ascii="Times New Roman" w:hAnsi="Times New Roman" w:cs="Times New Roman"/>
          <w:lang w:val="es-ES"/>
        </w:rPr>
        <w:t>.</w:t>
      </w:r>
      <w:r w:rsidR="00ED3F5C" w:rsidRPr="00FF27D7">
        <w:rPr>
          <w:rStyle w:val="Znakapoznpodarou"/>
          <w:rFonts w:ascii="Times New Roman" w:hAnsi="Times New Roman" w:cs="Times New Roman"/>
          <w:lang w:val="es-ES"/>
        </w:rPr>
        <w:footnoteReference w:id="59"/>
      </w:r>
      <w:r w:rsidR="00ED3F5C" w:rsidRPr="00FF27D7">
        <w:rPr>
          <w:rFonts w:ascii="Times New Roman" w:hAnsi="Times New Roman" w:cs="Times New Roman"/>
          <w:lang w:val="es-ES"/>
        </w:rPr>
        <w:t xml:space="preserve"> </w:t>
      </w:r>
      <w:r w:rsidR="00C642E8" w:rsidRPr="00FF27D7">
        <w:rPr>
          <w:rFonts w:ascii="Times New Roman" w:hAnsi="Times New Roman" w:cs="Times New Roman"/>
          <w:lang w:val="es-ES"/>
        </w:rPr>
        <w:t xml:space="preserve">Cuando menos, esto </w:t>
      </w:r>
      <w:r w:rsidR="00537A75" w:rsidRPr="00FF27D7">
        <w:rPr>
          <w:rFonts w:ascii="Times New Roman" w:hAnsi="Times New Roman" w:cs="Times New Roman"/>
          <w:lang w:val="es-ES"/>
        </w:rPr>
        <w:t>prueba qu</w:t>
      </w:r>
      <w:r w:rsidR="008002A5" w:rsidRPr="00FF27D7">
        <w:rPr>
          <w:rFonts w:ascii="Times New Roman" w:hAnsi="Times New Roman" w:cs="Times New Roman"/>
          <w:lang w:val="es-ES"/>
        </w:rPr>
        <w:t>e en Oriente tenía el cronista conciencia</w:t>
      </w:r>
      <w:r w:rsidR="00C642E8" w:rsidRPr="00FF27D7">
        <w:rPr>
          <w:rFonts w:ascii="Times New Roman" w:hAnsi="Times New Roman" w:cs="Times New Roman"/>
          <w:lang w:val="es-ES"/>
        </w:rPr>
        <w:t xml:space="preserve"> </w:t>
      </w:r>
      <w:r w:rsidR="008002A5" w:rsidRPr="00FF27D7">
        <w:rPr>
          <w:rFonts w:ascii="Times New Roman" w:hAnsi="Times New Roman" w:cs="Times New Roman"/>
          <w:lang w:val="es-ES"/>
        </w:rPr>
        <w:t xml:space="preserve">de </w:t>
      </w:r>
      <w:r w:rsidR="00C642E8" w:rsidRPr="00FF27D7">
        <w:rPr>
          <w:rFonts w:ascii="Times New Roman" w:hAnsi="Times New Roman" w:cs="Times New Roman"/>
          <w:lang w:val="es-ES"/>
        </w:rPr>
        <w:t>que el nombre de esta fam</w:t>
      </w:r>
      <w:r w:rsidR="00537A75" w:rsidRPr="00FF27D7">
        <w:rPr>
          <w:rFonts w:ascii="Times New Roman" w:hAnsi="Times New Roman" w:cs="Times New Roman"/>
          <w:lang w:val="es-ES"/>
        </w:rPr>
        <w:t>il</w:t>
      </w:r>
      <w:r w:rsidR="00C642E8" w:rsidRPr="00FF27D7">
        <w:rPr>
          <w:rFonts w:ascii="Times New Roman" w:hAnsi="Times New Roman" w:cs="Times New Roman"/>
          <w:lang w:val="es-ES"/>
        </w:rPr>
        <w:t>i</w:t>
      </w:r>
      <w:r w:rsidR="00537A75" w:rsidRPr="00FF27D7">
        <w:rPr>
          <w:rFonts w:ascii="Times New Roman" w:hAnsi="Times New Roman" w:cs="Times New Roman"/>
          <w:lang w:val="es-ES"/>
        </w:rPr>
        <w:t xml:space="preserve">a </w:t>
      </w:r>
      <w:r w:rsidR="00C642E8" w:rsidRPr="00FF27D7">
        <w:rPr>
          <w:rFonts w:ascii="Times New Roman" w:hAnsi="Times New Roman" w:cs="Times New Roman"/>
          <w:lang w:val="es-ES"/>
        </w:rPr>
        <w:t>era de pronunciación difícil y completamente ajena</w:t>
      </w:r>
      <w:r w:rsidR="00537A75" w:rsidRPr="00FF27D7">
        <w:rPr>
          <w:rFonts w:ascii="Times New Roman" w:hAnsi="Times New Roman" w:cs="Times New Roman"/>
          <w:lang w:val="es-ES"/>
        </w:rPr>
        <w:t xml:space="preserve"> a su oído egipcio. </w:t>
      </w:r>
    </w:p>
    <w:p w14:paraId="7C8B9D23" w14:textId="196C31C4" w:rsidR="00ED3F5C" w:rsidRPr="00FF27D7" w:rsidRDefault="00C642E8" w:rsidP="001A626F">
      <w:pPr>
        <w:spacing w:after="0" w:line="360" w:lineRule="auto"/>
        <w:ind w:firstLine="284"/>
        <w:rPr>
          <w:rFonts w:ascii="Times New Roman" w:hAnsi="Times New Roman" w:cs="Times New Roman"/>
          <w:lang w:val="es-ES"/>
        </w:rPr>
      </w:pPr>
      <w:r w:rsidRPr="00FF27D7">
        <w:rPr>
          <w:rFonts w:ascii="Times New Roman" w:hAnsi="Times New Roman" w:cs="Times New Roman"/>
          <w:lang w:val="es-ES"/>
        </w:rPr>
        <w:t xml:space="preserve">Pero no solamente a un autor egipcio le sonaría extraño, pues también </w:t>
      </w:r>
      <w:r w:rsidR="00417900" w:rsidRPr="00FF27D7">
        <w:rPr>
          <w:rFonts w:ascii="Times New Roman" w:hAnsi="Times New Roman" w:cs="Times New Roman"/>
          <w:lang w:val="es-ES"/>
        </w:rPr>
        <w:t>los autores andalusíes granadinos</w:t>
      </w:r>
      <w:r w:rsidRPr="00FF27D7">
        <w:rPr>
          <w:rFonts w:ascii="Times New Roman" w:hAnsi="Times New Roman" w:cs="Times New Roman"/>
          <w:lang w:val="es-ES"/>
        </w:rPr>
        <w:t xml:space="preserve"> dan muestras de vacilación</w:t>
      </w:r>
      <w:r w:rsidR="00417900" w:rsidRPr="00FF27D7">
        <w:rPr>
          <w:rFonts w:ascii="Times New Roman" w:hAnsi="Times New Roman" w:cs="Times New Roman"/>
          <w:lang w:val="es-ES"/>
        </w:rPr>
        <w:t xml:space="preserve">. </w:t>
      </w:r>
      <w:r w:rsidRPr="00FF27D7">
        <w:rPr>
          <w:rFonts w:ascii="Times New Roman" w:hAnsi="Times New Roman" w:cs="Times New Roman"/>
          <w:lang w:val="es-ES"/>
        </w:rPr>
        <w:t>Ello explica por qué los autores o</w:t>
      </w:r>
      <w:r w:rsidR="00417900" w:rsidRPr="00FF27D7">
        <w:rPr>
          <w:rFonts w:ascii="Times New Roman" w:hAnsi="Times New Roman" w:cs="Times New Roman"/>
          <w:lang w:val="es-ES"/>
        </w:rPr>
        <w:t xml:space="preserve"> copistas andaluces de los manuscritos sentían </w:t>
      </w:r>
      <w:r w:rsidRPr="00FF27D7">
        <w:rPr>
          <w:rFonts w:ascii="Times New Roman" w:hAnsi="Times New Roman" w:cs="Times New Roman"/>
          <w:lang w:val="es-ES"/>
        </w:rPr>
        <w:t xml:space="preserve">la </w:t>
      </w:r>
      <w:r w:rsidR="00417900" w:rsidRPr="00FF27D7">
        <w:rPr>
          <w:rFonts w:ascii="Times New Roman" w:hAnsi="Times New Roman" w:cs="Times New Roman"/>
          <w:lang w:val="es-ES"/>
        </w:rPr>
        <w:t xml:space="preserve">necesidad </w:t>
      </w:r>
      <w:r w:rsidRPr="00FF27D7">
        <w:rPr>
          <w:rFonts w:ascii="Times New Roman" w:hAnsi="Times New Roman" w:cs="Times New Roman"/>
          <w:lang w:val="es-ES"/>
        </w:rPr>
        <w:t xml:space="preserve">de </w:t>
      </w:r>
      <w:r w:rsidR="00417900" w:rsidRPr="00FF27D7">
        <w:rPr>
          <w:rFonts w:ascii="Times New Roman" w:hAnsi="Times New Roman" w:cs="Times New Roman"/>
          <w:lang w:val="es-ES"/>
        </w:rPr>
        <w:t>poner la vocalización comp</w:t>
      </w:r>
      <w:r w:rsidRPr="00FF27D7">
        <w:rPr>
          <w:rFonts w:ascii="Times New Roman" w:hAnsi="Times New Roman" w:cs="Times New Roman"/>
          <w:lang w:val="es-ES"/>
        </w:rPr>
        <w:t>leta o parcial del nombre de l</w:t>
      </w:r>
      <w:r w:rsidR="008002A5" w:rsidRPr="00FF27D7">
        <w:rPr>
          <w:rFonts w:ascii="Times New Roman" w:hAnsi="Times New Roman" w:cs="Times New Roman"/>
          <w:lang w:val="es-ES"/>
        </w:rPr>
        <w:t>a familia.</w:t>
      </w:r>
      <w:r w:rsidR="00ED3F5C" w:rsidRPr="00FF27D7">
        <w:rPr>
          <w:rFonts w:ascii="Times New Roman" w:hAnsi="Times New Roman" w:cs="Times New Roman"/>
          <w:lang w:val="es-ES"/>
        </w:rPr>
        <w:t xml:space="preserve"> </w:t>
      </w:r>
      <w:r w:rsidR="00417900" w:rsidRPr="00FF27D7">
        <w:rPr>
          <w:rFonts w:ascii="Times New Roman" w:hAnsi="Times New Roman" w:cs="Times New Roman"/>
          <w:lang w:val="es-ES"/>
        </w:rPr>
        <w:t>Por lo tanto</w:t>
      </w:r>
      <w:r w:rsidRPr="00FF27D7">
        <w:rPr>
          <w:rFonts w:ascii="Times New Roman" w:hAnsi="Times New Roman" w:cs="Times New Roman"/>
          <w:lang w:val="es-ES"/>
        </w:rPr>
        <w:t>,</w:t>
      </w:r>
      <w:r w:rsidR="00417900" w:rsidRPr="00FF27D7">
        <w:rPr>
          <w:rFonts w:ascii="Times New Roman" w:hAnsi="Times New Roman" w:cs="Times New Roman"/>
          <w:lang w:val="es-ES"/>
        </w:rPr>
        <w:t xml:space="preserve"> ahora somos capaces no solamente de transliterar el nombre, </w:t>
      </w:r>
      <w:r w:rsidRPr="00FF27D7">
        <w:rPr>
          <w:rFonts w:ascii="Times New Roman" w:hAnsi="Times New Roman" w:cs="Times New Roman"/>
          <w:lang w:val="es-ES"/>
        </w:rPr>
        <w:t>sino también de</w:t>
      </w:r>
      <w:r w:rsidR="00417900" w:rsidRPr="00FF27D7">
        <w:rPr>
          <w:rFonts w:ascii="Times New Roman" w:hAnsi="Times New Roman" w:cs="Times New Roman"/>
          <w:lang w:val="es-ES"/>
        </w:rPr>
        <w:t xml:space="preserve"> transcribir</w:t>
      </w:r>
      <w:r w:rsidRPr="00FF27D7">
        <w:rPr>
          <w:rFonts w:ascii="Times New Roman" w:hAnsi="Times New Roman" w:cs="Times New Roman"/>
          <w:lang w:val="es-ES"/>
        </w:rPr>
        <w:t>lo</w:t>
      </w:r>
      <w:r w:rsidR="00417900" w:rsidRPr="00FF27D7">
        <w:rPr>
          <w:rFonts w:ascii="Times New Roman" w:hAnsi="Times New Roman" w:cs="Times New Roman"/>
          <w:lang w:val="es-ES"/>
        </w:rPr>
        <w:t xml:space="preserve"> </w:t>
      </w:r>
      <w:r w:rsidRPr="00FF27D7">
        <w:rPr>
          <w:rFonts w:ascii="Times New Roman" w:hAnsi="Times New Roman" w:cs="Times New Roman"/>
          <w:lang w:val="es-ES"/>
        </w:rPr>
        <w:t xml:space="preserve">para </w:t>
      </w:r>
      <w:r w:rsidR="00417900" w:rsidRPr="00FF27D7">
        <w:rPr>
          <w:rFonts w:ascii="Times New Roman" w:hAnsi="Times New Roman" w:cs="Times New Roman"/>
          <w:lang w:val="es-ES"/>
        </w:rPr>
        <w:t>demostrar</w:t>
      </w:r>
      <w:r w:rsidRPr="00FF27D7">
        <w:rPr>
          <w:rFonts w:ascii="Times New Roman" w:hAnsi="Times New Roman" w:cs="Times New Roman"/>
          <w:lang w:val="es-ES"/>
        </w:rPr>
        <w:t xml:space="preserve"> </w:t>
      </w:r>
      <w:r w:rsidR="00417900" w:rsidRPr="00FF27D7">
        <w:rPr>
          <w:rFonts w:ascii="Times New Roman" w:hAnsi="Times New Roman" w:cs="Times New Roman"/>
          <w:lang w:val="es-ES"/>
        </w:rPr>
        <w:t>que la teoría d</w:t>
      </w:r>
      <w:r w:rsidR="00854E35" w:rsidRPr="00FF27D7">
        <w:rPr>
          <w:rFonts w:ascii="Times New Roman" w:hAnsi="Times New Roman" w:cs="Times New Roman"/>
          <w:lang w:val="es-ES"/>
        </w:rPr>
        <w:t>e Rubiera está bien documentada en la</w:t>
      </w:r>
      <w:r w:rsidR="00417900" w:rsidRPr="00FF27D7">
        <w:rPr>
          <w:rFonts w:ascii="Times New Roman" w:hAnsi="Times New Roman" w:cs="Times New Roman"/>
          <w:lang w:val="es-ES"/>
        </w:rPr>
        <w:t>s fuentes árabes.</w:t>
      </w:r>
      <w:r w:rsidR="00ED3F5C" w:rsidRPr="00FF27D7">
        <w:rPr>
          <w:rFonts w:ascii="Times New Roman" w:hAnsi="Times New Roman" w:cs="Times New Roman"/>
          <w:lang w:val="es-ES"/>
        </w:rPr>
        <w:t xml:space="preserve"> </w:t>
      </w:r>
      <w:r w:rsidR="00854E35" w:rsidRPr="00FF27D7">
        <w:rPr>
          <w:rFonts w:ascii="Times New Roman" w:hAnsi="Times New Roman" w:cs="Times New Roman"/>
          <w:lang w:val="es-ES"/>
        </w:rPr>
        <w:t>La v</w:t>
      </w:r>
      <w:r w:rsidR="00417900" w:rsidRPr="00FF27D7">
        <w:rPr>
          <w:rFonts w:ascii="Times New Roman" w:hAnsi="Times New Roman" w:cs="Times New Roman"/>
          <w:lang w:val="es-ES"/>
        </w:rPr>
        <w:t xml:space="preserve">ocalización en al-Bunnāhī </w:t>
      </w:r>
      <w:r w:rsidR="00ED3F5C" w:rsidRPr="00FF27D7">
        <w:rPr>
          <w:rFonts w:ascii="Times New Roman" w:hAnsi="Times New Roman" w:cs="Times New Roman"/>
          <w:lang w:val="es-ES"/>
        </w:rPr>
        <w:t xml:space="preserve">(manuscrito 1653) </w:t>
      </w:r>
      <w:r w:rsidR="00854E35" w:rsidRPr="00FF27D7">
        <w:rPr>
          <w:rFonts w:ascii="Times New Roman" w:hAnsi="Times New Roman" w:cs="Times New Roman"/>
          <w:lang w:val="es-ES"/>
        </w:rPr>
        <w:t>e</w:t>
      </w:r>
      <w:r w:rsidR="00ED3F5C" w:rsidRPr="00FF27D7">
        <w:rPr>
          <w:rFonts w:ascii="Times New Roman" w:hAnsi="Times New Roman" w:cs="Times New Roman"/>
          <w:lang w:val="es-ES"/>
        </w:rPr>
        <w:t xml:space="preserve"> Ibn al-Jaṭīb (ms. 1775) </w:t>
      </w:r>
      <w:r w:rsidR="00854E35" w:rsidRPr="00FF27D7">
        <w:rPr>
          <w:rFonts w:ascii="Times New Roman" w:hAnsi="Times New Roman" w:cs="Times New Roman"/>
          <w:lang w:val="es-ES"/>
        </w:rPr>
        <w:t>bajo la</w:t>
      </w:r>
      <w:r w:rsidR="00417900" w:rsidRPr="00FF27D7">
        <w:rPr>
          <w:rFonts w:ascii="Times New Roman" w:hAnsi="Times New Roman" w:cs="Times New Roman"/>
          <w:lang w:val="es-ES"/>
        </w:rPr>
        <w:t xml:space="preserve"> forma</w:t>
      </w:r>
      <w:r w:rsidR="00ED3F5C" w:rsidRPr="00FF27D7">
        <w:rPr>
          <w:rFonts w:ascii="Times New Roman" w:hAnsi="Times New Roman" w:cs="Times New Roman"/>
          <w:lang w:val="es-ES"/>
        </w:rPr>
        <w:t xml:space="preserve"> Išqalyūla </w:t>
      </w:r>
      <w:r w:rsidR="00854E35" w:rsidRPr="00FF27D7">
        <w:rPr>
          <w:rFonts w:ascii="Times New Roman" w:hAnsi="Times New Roman" w:cs="Times New Roman"/>
          <w:lang w:val="es-ES"/>
        </w:rPr>
        <w:t>resulta</w:t>
      </w:r>
      <w:r w:rsidR="00417900" w:rsidRPr="00FF27D7">
        <w:rPr>
          <w:rFonts w:ascii="Times New Roman" w:hAnsi="Times New Roman" w:cs="Times New Roman"/>
          <w:lang w:val="es-ES"/>
        </w:rPr>
        <w:t xml:space="preserve"> absolutamente fiel </w:t>
      </w:r>
      <w:r w:rsidR="00854E35" w:rsidRPr="00FF27D7">
        <w:rPr>
          <w:rFonts w:ascii="Times New Roman" w:hAnsi="Times New Roman" w:cs="Times New Roman"/>
          <w:lang w:val="es-ES"/>
        </w:rPr>
        <w:t xml:space="preserve">a la </w:t>
      </w:r>
      <w:r w:rsidR="00417900" w:rsidRPr="00FF27D7">
        <w:rPr>
          <w:rFonts w:ascii="Times New Roman" w:hAnsi="Times New Roman" w:cs="Times New Roman"/>
          <w:lang w:val="es-ES"/>
        </w:rPr>
        <w:t>tran</w:t>
      </w:r>
      <w:r w:rsidR="008002A5" w:rsidRPr="00FF27D7">
        <w:rPr>
          <w:rFonts w:ascii="Times New Roman" w:hAnsi="Times New Roman" w:cs="Times New Roman"/>
          <w:lang w:val="es-ES"/>
        </w:rPr>
        <w:t>scripción de las palabras e</w:t>
      </w:r>
      <w:r w:rsidR="00854E35" w:rsidRPr="00FF27D7">
        <w:rPr>
          <w:rFonts w:ascii="Times New Roman" w:hAnsi="Times New Roman" w:cs="Times New Roman"/>
          <w:lang w:val="es-ES"/>
        </w:rPr>
        <w:t>sca</w:t>
      </w:r>
      <w:r w:rsidR="0073211F" w:rsidRPr="00FF27D7">
        <w:rPr>
          <w:rFonts w:ascii="Times New Roman" w:hAnsi="Times New Roman" w:cs="Times New Roman"/>
          <w:lang w:val="es-ES"/>
        </w:rPr>
        <w:t>ll</w:t>
      </w:r>
      <w:r w:rsidR="008002A5" w:rsidRPr="00FF27D7">
        <w:rPr>
          <w:rFonts w:ascii="Times New Roman" w:hAnsi="Times New Roman" w:cs="Times New Roman"/>
          <w:lang w:val="es-ES"/>
        </w:rPr>
        <w:t>ola/e</w:t>
      </w:r>
      <w:r w:rsidR="00417900" w:rsidRPr="00FF27D7">
        <w:rPr>
          <w:rFonts w:ascii="Times New Roman" w:hAnsi="Times New Roman" w:cs="Times New Roman"/>
          <w:lang w:val="es-ES"/>
        </w:rPr>
        <w:t xml:space="preserve">scalhola) </w:t>
      </w:r>
      <w:r w:rsidR="00854E35" w:rsidRPr="00FF27D7">
        <w:rPr>
          <w:rFonts w:ascii="Times New Roman" w:hAnsi="Times New Roman" w:cs="Times New Roman"/>
          <w:lang w:val="es-ES"/>
        </w:rPr>
        <w:t>en la</w:t>
      </w:r>
      <w:r w:rsidR="00417900" w:rsidRPr="00FF27D7">
        <w:rPr>
          <w:rFonts w:ascii="Times New Roman" w:hAnsi="Times New Roman" w:cs="Times New Roman"/>
          <w:lang w:val="es-ES"/>
        </w:rPr>
        <w:t xml:space="preserve"> lengua árabe clásica.</w:t>
      </w:r>
      <w:r w:rsidR="00ED3F5C" w:rsidRPr="00FF27D7">
        <w:rPr>
          <w:rFonts w:ascii="Times New Roman" w:hAnsi="Times New Roman" w:cs="Times New Roman"/>
          <w:lang w:val="es-ES"/>
        </w:rPr>
        <w:t xml:space="preserve"> </w:t>
      </w:r>
      <w:r w:rsidR="00417900" w:rsidRPr="00FF27D7">
        <w:rPr>
          <w:rFonts w:ascii="Times New Roman" w:hAnsi="Times New Roman" w:cs="Times New Roman"/>
          <w:lang w:val="es-ES"/>
        </w:rPr>
        <w:t>Ninguno de los manuscritos</w:t>
      </w:r>
      <w:r w:rsidR="00854E35" w:rsidRPr="00FF27D7">
        <w:rPr>
          <w:rFonts w:ascii="Times New Roman" w:hAnsi="Times New Roman" w:cs="Times New Roman"/>
          <w:lang w:val="es-ES"/>
        </w:rPr>
        <w:t>,</w:t>
      </w:r>
      <w:r w:rsidR="00417900" w:rsidRPr="00FF27D7">
        <w:rPr>
          <w:rFonts w:ascii="Times New Roman" w:hAnsi="Times New Roman" w:cs="Times New Roman"/>
          <w:lang w:val="es-ES"/>
        </w:rPr>
        <w:t xml:space="preserve"> ni </w:t>
      </w:r>
      <w:r w:rsidR="00854E35" w:rsidRPr="00FF27D7">
        <w:rPr>
          <w:rFonts w:ascii="Times New Roman" w:hAnsi="Times New Roman" w:cs="Times New Roman"/>
          <w:lang w:val="es-ES"/>
        </w:rPr>
        <w:t>siquiera en el más mínimo indicio,</w:t>
      </w:r>
      <w:r w:rsidR="00417900" w:rsidRPr="00FF27D7">
        <w:rPr>
          <w:rFonts w:ascii="Times New Roman" w:hAnsi="Times New Roman" w:cs="Times New Roman"/>
          <w:lang w:val="es-ES"/>
        </w:rPr>
        <w:t xml:space="preserve"> confirma la vocalización hasta ahora utilizada</w:t>
      </w:r>
      <w:r w:rsidR="00ED3F5C" w:rsidRPr="00FF27D7">
        <w:rPr>
          <w:rFonts w:ascii="Times New Roman" w:hAnsi="Times New Roman" w:cs="Times New Roman"/>
          <w:lang w:val="es-ES"/>
        </w:rPr>
        <w:t xml:space="preserve"> </w:t>
      </w:r>
      <w:r w:rsidR="00417900" w:rsidRPr="00FF27D7">
        <w:rPr>
          <w:rFonts w:ascii="Times New Roman" w:hAnsi="Times New Roman" w:cs="Times New Roman"/>
          <w:lang w:val="es-ES"/>
        </w:rPr>
        <w:t>que</w:t>
      </w:r>
      <w:r w:rsidR="00854E35" w:rsidRPr="00FF27D7">
        <w:rPr>
          <w:rFonts w:ascii="Times New Roman" w:hAnsi="Times New Roman" w:cs="Times New Roman"/>
          <w:lang w:val="es-ES"/>
        </w:rPr>
        <w:t>,</w:t>
      </w:r>
      <w:r w:rsidR="00417900" w:rsidRPr="00FF27D7">
        <w:rPr>
          <w:rFonts w:ascii="Times New Roman" w:hAnsi="Times New Roman" w:cs="Times New Roman"/>
          <w:lang w:val="es-ES"/>
        </w:rPr>
        <w:t xml:space="preserve"> por </w:t>
      </w:r>
      <w:r w:rsidR="00854E35" w:rsidRPr="00FF27D7">
        <w:rPr>
          <w:rFonts w:ascii="Times New Roman" w:hAnsi="Times New Roman" w:cs="Times New Roman"/>
          <w:lang w:val="es-ES"/>
        </w:rPr>
        <w:t xml:space="preserve">lo </w:t>
      </w:r>
      <w:r w:rsidR="00417900" w:rsidRPr="00FF27D7">
        <w:rPr>
          <w:rFonts w:ascii="Times New Roman" w:hAnsi="Times New Roman" w:cs="Times New Roman"/>
          <w:lang w:val="es-ES"/>
        </w:rPr>
        <w:t>demás</w:t>
      </w:r>
      <w:r w:rsidR="00854E35" w:rsidRPr="00FF27D7">
        <w:rPr>
          <w:rFonts w:ascii="Times New Roman" w:hAnsi="Times New Roman" w:cs="Times New Roman"/>
          <w:lang w:val="es-ES"/>
        </w:rPr>
        <w:t>,</w:t>
      </w:r>
      <w:r w:rsidR="00417900" w:rsidRPr="00FF27D7">
        <w:rPr>
          <w:rFonts w:ascii="Times New Roman" w:hAnsi="Times New Roman" w:cs="Times New Roman"/>
          <w:lang w:val="es-ES"/>
        </w:rPr>
        <w:t xml:space="preserve"> después del cambio de </w:t>
      </w:r>
      <w:r w:rsidR="00854E35" w:rsidRPr="00FF27D7">
        <w:rPr>
          <w:rFonts w:ascii="Times New Roman" w:hAnsi="Times New Roman" w:cs="Times New Roman"/>
          <w:lang w:val="es-ES"/>
        </w:rPr>
        <w:t>“</w:t>
      </w:r>
      <w:r w:rsidR="00417900" w:rsidRPr="00FF27D7">
        <w:rPr>
          <w:rFonts w:ascii="Times New Roman" w:hAnsi="Times New Roman" w:cs="Times New Roman"/>
          <w:lang w:val="es-ES"/>
        </w:rPr>
        <w:t>lām</w:t>
      </w:r>
      <w:r w:rsidR="00854E35" w:rsidRPr="00FF27D7">
        <w:rPr>
          <w:rFonts w:ascii="Times New Roman" w:hAnsi="Times New Roman" w:cs="Times New Roman"/>
          <w:lang w:val="es-ES"/>
        </w:rPr>
        <w:t>”</w:t>
      </w:r>
      <w:r w:rsidR="00417900" w:rsidRPr="00FF27D7">
        <w:rPr>
          <w:rFonts w:ascii="Times New Roman" w:hAnsi="Times New Roman" w:cs="Times New Roman"/>
          <w:lang w:val="es-ES"/>
        </w:rPr>
        <w:t xml:space="preserve"> y </w:t>
      </w:r>
      <w:r w:rsidR="00854E35" w:rsidRPr="00FF27D7">
        <w:rPr>
          <w:rFonts w:ascii="Times New Roman" w:hAnsi="Times New Roman" w:cs="Times New Roman"/>
          <w:lang w:val="es-ES"/>
        </w:rPr>
        <w:t>“</w:t>
      </w:r>
      <w:r w:rsidR="00417900" w:rsidRPr="00FF27D7">
        <w:rPr>
          <w:rFonts w:ascii="Times New Roman" w:hAnsi="Times New Roman" w:cs="Times New Roman"/>
          <w:lang w:val="es-ES"/>
        </w:rPr>
        <w:t>yā</w:t>
      </w:r>
      <w:r w:rsidR="00854E35" w:rsidRPr="00FF27D7">
        <w:rPr>
          <w:rFonts w:ascii="Times New Roman" w:hAnsi="Times New Roman" w:cs="Times New Roman"/>
          <w:lang w:val="es-ES"/>
        </w:rPr>
        <w:t>”</w:t>
      </w:r>
      <w:r w:rsidR="00417900" w:rsidRPr="00FF27D7">
        <w:rPr>
          <w:rFonts w:ascii="Times New Roman" w:hAnsi="Times New Roman" w:cs="Times New Roman"/>
          <w:lang w:val="es-ES"/>
        </w:rPr>
        <w:t xml:space="preserve"> pierde cualquier </w:t>
      </w:r>
      <w:r w:rsidR="00854E35" w:rsidRPr="00FF27D7">
        <w:rPr>
          <w:rFonts w:ascii="Times New Roman" w:hAnsi="Times New Roman" w:cs="Times New Roman"/>
          <w:lang w:val="es-ES"/>
        </w:rPr>
        <w:t xml:space="preserve">tipo de </w:t>
      </w:r>
      <w:r w:rsidR="00417900" w:rsidRPr="00FF27D7">
        <w:rPr>
          <w:rFonts w:ascii="Times New Roman" w:hAnsi="Times New Roman" w:cs="Times New Roman"/>
          <w:lang w:val="es-ES"/>
        </w:rPr>
        <w:t>apoyo</w:t>
      </w:r>
      <w:r w:rsidR="00ED3F5C" w:rsidRPr="00FF27D7">
        <w:rPr>
          <w:rFonts w:ascii="Times New Roman" w:hAnsi="Times New Roman" w:cs="Times New Roman"/>
          <w:lang w:val="es-ES"/>
        </w:rPr>
        <w:t xml:space="preserve">. </w:t>
      </w:r>
      <w:r w:rsidR="00417900" w:rsidRPr="00FF27D7">
        <w:rPr>
          <w:rFonts w:ascii="Times New Roman" w:hAnsi="Times New Roman" w:cs="Times New Roman"/>
          <w:lang w:val="es-ES"/>
        </w:rPr>
        <w:t>En total</w:t>
      </w:r>
      <w:r w:rsidR="008002A5" w:rsidRPr="00FF27D7">
        <w:rPr>
          <w:rFonts w:ascii="Times New Roman" w:hAnsi="Times New Roman" w:cs="Times New Roman"/>
          <w:lang w:val="es-ES"/>
        </w:rPr>
        <w:t>,</w:t>
      </w:r>
      <w:r w:rsidR="00417900" w:rsidRPr="00FF27D7">
        <w:rPr>
          <w:rFonts w:ascii="Times New Roman" w:hAnsi="Times New Roman" w:cs="Times New Roman"/>
          <w:lang w:val="es-ES"/>
        </w:rPr>
        <w:t xml:space="preserve"> tres manuscritos</w:t>
      </w:r>
      <w:r w:rsidR="00ED3F5C" w:rsidRPr="00FF27D7">
        <w:rPr>
          <w:rFonts w:ascii="Times New Roman" w:hAnsi="Times New Roman" w:cs="Times New Roman"/>
          <w:lang w:val="es-ES"/>
        </w:rPr>
        <w:t xml:space="preserve"> (</w:t>
      </w:r>
      <w:r w:rsidR="0073211F" w:rsidRPr="00FF27D7">
        <w:rPr>
          <w:rFonts w:ascii="Times New Roman" w:hAnsi="Times New Roman" w:cs="Times New Roman"/>
          <w:lang w:val="es-ES"/>
        </w:rPr>
        <w:t xml:space="preserve">1776, </w:t>
      </w:r>
      <w:r w:rsidR="00ED3F5C" w:rsidRPr="00FF27D7">
        <w:rPr>
          <w:rFonts w:ascii="Times New Roman" w:hAnsi="Times New Roman" w:cs="Times New Roman"/>
          <w:lang w:val="es-ES"/>
        </w:rPr>
        <w:t xml:space="preserve">1653, 1674) </w:t>
      </w:r>
      <w:r w:rsidR="00417900" w:rsidRPr="00FF27D7">
        <w:rPr>
          <w:rFonts w:ascii="Times New Roman" w:hAnsi="Times New Roman" w:cs="Times New Roman"/>
          <w:lang w:val="es-ES"/>
        </w:rPr>
        <w:t>mencionan al menos en un lugar</w:t>
      </w:r>
      <w:r w:rsidR="00463BDB" w:rsidRPr="00FF27D7">
        <w:rPr>
          <w:rFonts w:ascii="Times New Roman" w:hAnsi="Times New Roman" w:cs="Times New Roman"/>
          <w:lang w:val="es-ES"/>
        </w:rPr>
        <w:t xml:space="preserve"> que</w:t>
      </w:r>
      <w:r w:rsidR="00ED3F5C" w:rsidRPr="00FF27D7">
        <w:rPr>
          <w:rFonts w:ascii="Times New Roman" w:hAnsi="Times New Roman" w:cs="Times New Roman"/>
          <w:lang w:val="es-ES"/>
        </w:rPr>
        <w:t xml:space="preserve"> alif </w:t>
      </w:r>
      <w:r w:rsidR="00463BDB" w:rsidRPr="00FF27D7">
        <w:rPr>
          <w:rFonts w:ascii="Times New Roman" w:hAnsi="Times New Roman" w:cs="Times New Roman"/>
          <w:lang w:val="es-ES"/>
        </w:rPr>
        <w:t>lleva</w:t>
      </w:r>
      <w:r w:rsidR="00ED3F5C" w:rsidRPr="00FF27D7">
        <w:rPr>
          <w:rFonts w:ascii="Times New Roman" w:hAnsi="Times New Roman" w:cs="Times New Roman"/>
          <w:lang w:val="es-ES"/>
        </w:rPr>
        <w:t xml:space="preserve"> kasr</w:t>
      </w:r>
      <w:r w:rsidR="00463BDB" w:rsidRPr="00FF27D7">
        <w:rPr>
          <w:rFonts w:ascii="Times New Roman" w:hAnsi="Times New Roman" w:cs="Times New Roman"/>
          <w:lang w:val="es-ES"/>
        </w:rPr>
        <w:t>a</w:t>
      </w:r>
      <w:r w:rsidR="00ED3F5C" w:rsidRPr="00FF27D7">
        <w:rPr>
          <w:rFonts w:ascii="Times New Roman" w:hAnsi="Times New Roman" w:cs="Times New Roman"/>
          <w:lang w:val="es-ES"/>
        </w:rPr>
        <w:t xml:space="preserve">. </w:t>
      </w:r>
      <w:r w:rsidR="00463BDB" w:rsidRPr="00FF27D7">
        <w:rPr>
          <w:rFonts w:ascii="Times New Roman" w:hAnsi="Times New Roman" w:cs="Times New Roman"/>
          <w:lang w:val="es-ES"/>
        </w:rPr>
        <w:t xml:space="preserve">La forma de Išqalyūla </w:t>
      </w:r>
      <w:r w:rsidR="00854E35" w:rsidRPr="00FF27D7">
        <w:rPr>
          <w:rFonts w:ascii="Times New Roman" w:hAnsi="Times New Roman" w:cs="Times New Roman"/>
          <w:lang w:val="es-ES"/>
        </w:rPr>
        <w:t>se apoya también en</w:t>
      </w:r>
      <w:r w:rsidR="00463BDB" w:rsidRPr="00FF27D7">
        <w:rPr>
          <w:rFonts w:ascii="Times New Roman" w:hAnsi="Times New Roman" w:cs="Times New Roman"/>
          <w:lang w:val="es-ES"/>
        </w:rPr>
        <w:t xml:space="preserve"> </w:t>
      </w:r>
      <w:r w:rsidR="00463BDB" w:rsidRPr="00FF27D7">
        <w:rPr>
          <w:rFonts w:ascii="Times New Roman" w:hAnsi="Times New Roman" w:cs="Times New Roman"/>
          <w:i/>
          <w:lang w:val="es-ES"/>
        </w:rPr>
        <w:t>Nufāḍa</w:t>
      </w:r>
      <w:r w:rsidR="00463BDB" w:rsidRPr="00FF27D7">
        <w:rPr>
          <w:rFonts w:ascii="Times New Roman" w:hAnsi="Times New Roman" w:cs="Times New Roman"/>
          <w:lang w:val="es-ES"/>
        </w:rPr>
        <w:t xml:space="preserve"> y </w:t>
      </w:r>
      <w:r w:rsidR="00854E35" w:rsidRPr="00FF27D7">
        <w:rPr>
          <w:rFonts w:ascii="Times New Roman" w:hAnsi="Times New Roman" w:cs="Times New Roman"/>
          <w:lang w:val="es-ES"/>
        </w:rPr>
        <w:t xml:space="preserve">en </w:t>
      </w:r>
      <w:r w:rsidR="00463BDB" w:rsidRPr="00FF27D7">
        <w:rPr>
          <w:rFonts w:ascii="Times New Roman" w:hAnsi="Times New Roman" w:cs="Times New Roman"/>
          <w:lang w:val="es-ES"/>
        </w:rPr>
        <w:t>el dato mencionado en la crónica de Baybars. Asimismo</w:t>
      </w:r>
      <w:r w:rsidR="00854E35" w:rsidRPr="00FF27D7">
        <w:rPr>
          <w:rFonts w:ascii="Times New Roman" w:hAnsi="Times New Roman" w:cs="Times New Roman"/>
          <w:lang w:val="es-ES"/>
        </w:rPr>
        <w:t>,</w:t>
      </w:r>
      <w:r w:rsidR="00463BDB" w:rsidRPr="00FF27D7">
        <w:rPr>
          <w:rFonts w:ascii="Times New Roman" w:hAnsi="Times New Roman" w:cs="Times New Roman"/>
          <w:lang w:val="es-ES"/>
        </w:rPr>
        <w:t xml:space="preserve"> 'Abd Allāh Inan</w:t>
      </w:r>
      <w:r w:rsidR="00854E35" w:rsidRPr="00FF27D7">
        <w:rPr>
          <w:rFonts w:ascii="Times New Roman" w:hAnsi="Times New Roman" w:cs="Times New Roman"/>
          <w:lang w:val="es-ES"/>
        </w:rPr>
        <w:t xml:space="preserve"> debía de ser consciente</w:t>
      </w:r>
      <w:r w:rsidR="00463BDB" w:rsidRPr="00FF27D7">
        <w:rPr>
          <w:rFonts w:ascii="Times New Roman" w:hAnsi="Times New Roman" w:cs="Times New Roman"/>
          <w:lang w:val="es-ES"/>
        </w:rPr>
        <w:t xml:space="preserve"> de ello, o </w:t>
      </w:r>
      <w:r w:rsidR="00854E35" w:rsidRPr="00FF27D7">
        <w:rPr>
          <w:rFonts w:ascii="Times New Roman" w:hAnsi="Times New Roman" w:cs="Times New Roman"/>
          <w:lang w:val="es-ES"/>
        </w:rPr>
        <w:t xml:space="preserve">al menos haber encontrado vocalización </w:t>
      </w:r>
      <w:r w:rsidR="00463BDB" w:rsidRPr="00FF27D7">
        <w:rPr>
          <w:rFonts w:ascii="Times New Roman" w:hAnsi="Times New Roman" w:cs="Times New Roman"/>
          <w:lang w:val="es-ES"/>
        </w:rPr>
        <w:t xml:space="preserve">en otros </w:t>
      </w:r>
      <w:r w:rsidR="00463BDB" w:rsidRPr="00FF27D7">
        <w:rPr>
          <w:rFonts w:ascii="Times New Roman" w:hAnsi="Times New Roman" w:cs="Times New Roman"/>
          <w:lang w:val="es-ES"/>
        </w:rPr>
        <w:lastRenderedPageBreak/>
        <w:t xml:space="preserve">manuscritos de mujtaṣar de </w:t>
      </w:r>
      <w:r w:rsidR="00463BDB" w:rsidRPr="00FF27D7">
        <w:rPr>
          <w:rFonts w:ascii="Times New Roman" w:hAnsi="Times New Roman" w:cs="Times New Roman"/>
          <w:i/>
          <w:lang w:val="es-ES"/>
        </w:rPr>
        <w:t>Iḥāṭa</w:t>
      </w:r>
      <w:r w:rsidR="00463BDB" w:rsidRPr="00FF27D7">
        <w:rPr>
          <w:rFonts w:ascii="Times New Roman" w:hAnsi="Times New Roman" w:cs="Times New Roman"/>
          <w:lang w:val="es-ES"/>
        </w:rPr>
        <w:t>.</w:t>
      </w:r>
      <w:r w:rsidR="00ED3F5C" w:rsidRPr="00FF27D7">
        <w:rPr>
          <w:rFonts w:ascii="Times New Roman" w:hAnsi="Times New Roman" w:cs="Times New Roman"/>
          <w:lang w:val="es-ES"/>
        </w:rPr>
        <w:t xml:space="preserve"> </w:t>
      </w:r>
      <w:r w:rsidR="00463BDB" w:rsidRPr="00FF27D7">
        <w:rPr>
          <w:rFonts w:ascii="Times New Roman" w:hAnsi="Times New Roman" w:cs="Times New Roman"/>
          <w:lang w:val="es-ES"/>
        </w:rPr>
        <w:t xml:space="preserve">Solamente de </w:t>
      </w:r>
      <w:r w:rsidR="00854E35" w:rsidRPr="00FF27D7">
        <w:rPr>
          <w:rFonts w:ascii="Times New Roman" w:hAnsi="Times New Roman" w:cs="Times New Roman"/>
          <w:lang w:val="es-ES"/>
        </w:rPr>
        <w:t>este modo</w:t>
      </w:r>
      <w:r w:rsidR="00463BDB" w:rsidRPr="00FF27D7">
        <w:rPr>
          <w:rFonts w:ascii="Times New Roman" w:hAnsi="Times New Roman" w:cs="Times New Roman"/>
          <w:lang w:val="es-ES"/>
        </w:rPr>
        <w:t xml:space="preserve"> se puede explicar por qué el nombre </w:t>
      </w:r>
      <w:r w:rsidR="00854E35" w:rsidRPr="00FF27D7">
        <w:rPr>
          <w:rFonts w:ascii="Times New Roman" w:hAnsi="Times New Roman" w:cs="Times New Roman"/>
          <w:lang w:val="es-ES"/>
        </w:rPr>
        <w:t>se vocaliza sistemá</w:t>
      </w:r>
      <w:r w:rsidR="00463BDB" w:rsidRPr="00FF27D7">
        <w:rPr>
          <w:rFonts w:ascii="Times New Roman" w:hAnsi="Times New Roman" w:cs="Times New Roman"/>
          <w:lang w:val="es-ES"/>
        </w:rPr>
        <w:t>ticamente como Išqaylūla.</w:t>
      </w:r>
      <w:r w:rsidR="00ED3F5C" w:rsidRPr="00FF27D7">
        <w:rPr>
          <w:rStyle w:val="Znakapoznpodarou"/>
          <w:rFonts w:ascii="Times New Roman" w:hAnsi="Times New Roman" w:cs="Times New Roman"/>
          <w:lang w:val="es-ES"/>
        </w:rPr>
        <w:footnoteReference w:id="60"/>
      </w:r>
      <w:r w:rsidR="00ED3F5C" w:rsidRPr="00FF27D7">
        <w:rPr>
          <w:rFonts w:ascii="Times New Roman" w:hAnsi="Times New Roman" w:cs="Times New Roman"/>
          <w:lang w:val="es-ES"/>
        </w:rPr>
        <w:t xml:space="preserve"> </w:t>
      </w:r>
      <w:r w:rsidR="00854E35" w:rsidRPr="00FF27D7">
        <w:rPr>
          <w:rFonts w:ascii="Times New Roman" w:hAnsi="Times New Roman" w:cs="Times New Roman"/>
          <w:lang w:val="es-ES"/>
        </w:rPr>
        <w:t>El hecho de que</w:t>
      </w:r>
      <w:r w:rsidR="00463BDB" w:rsidRPr="00FF27D7">
        <w:rPr>
          <w:rFonts w:ascii="Times New Roman" w:hAnsi="Times New Roman" w:cs="Times New Roman"/>
          <w:lang w:val="es-ES"/>
        </w:rPr>
        <w:t xml:space="preserve"> utilizase en su edición también el manuscrito 1674 puede ser seriamente puesto en duda.</w:t>
      </w:r>
      <w:r w:rsidR="00ED3F5C" w:rsidRPr="00FF27D7">
        <w:rPr>
          <w:rFonts w:ascii="Times New Roman" w:hAnsi="Times New Roman" w:cs="Times New Roman"/>
          <w:lang w:val="es-ES"/>
        </w:rPr>
        <w:t xml:space="preserve"> </w:t>
      </w:r>
      <w:r w:rsidR="00463BDB" w:rsidRPr="00FF27D7">
        <w:rPr>
          <w:rFonts w:ascii="Times New Roman" w:hAnsi="Times New Roman" w:cs="Times New Roman"/>
          <w:lang w:val="es-ES"/>
        </w:rPr>
        <w:t>Si ese fuera el caso,</w:t>
      </w:r>
      <w:r w:rsidR="00854E35" w:rsidRPr="00FF27D7">
        <w:rPr>
          <w:rFonts w:ascii="Times New Roman" w:hAnsi="Times New Roman" w:cs="Times New Roman"/>
          <w:lang w:val="es-ES"/>
        </w:rPr>
        <w:t xml:space="preserve"> </w:t>
      </w:r>
      <w:r w:rsidR="00463BDB" w:rsidRPr="00FF27D7">
        <w:rPr>
          <w:rFonts w:ascii="Times New Roman" w:hAnsi="Times New Roman" w:cs="Times New Roman"/>
          <w:lang w:val="es-ES"/>
        </w:rPr>
        <w:t>Šaqqūr no tendría ningún trabajo</w:t>
      </w:r>
      <w:r w:rsidR="00ED3F5C" w:rsidRPr="00FF27D7">
        <w:rPr>
          <w:rFonts w:ascii="Times New Roman" w:hAnsi="Times New Roman" w:cs="Times New Roman"/>
          <w:lang w:val="es-ES"/>
        </w:rPr>
        <w:t xml:space="preserve">. </w:t>
      </w:r>
      <w:r w:rsidR="00463BDB" w:rsidRPr="00FF27D7">
        <w:rPr>
          <w:rFonts w:ascii="Times New Roman" w:hAnsi="Times New Roman" w:cs="Times New Roman"/>
          <w:lang w:val="es-ES"/>
        </w:rPr>
        <w:t xml:space="preserve">Por todo </w:t>
      </w:r>
      <w:r w:rsidR="00854E35" w:rsidRPr="00FF27D7">
        <w:rPr>
          <w:rFonts w:ascii="Times New Roman" w:hAnsi="Times New Roman" w:cs="Times New Roman"/>
          <w:lang w:val="es-ES"/>
        </w:rPr>
        <w:t xml:space="preserve">lo </w:t>
      </w:r>
      <w:r w:rsidR="00463BDB" w:rsidRPr="00FF27D7">
        <w:rPr>
          <w:rFonts w:ascii="Times New Roman" w:hAnsi="Times New Roman" w:cs="Times New Roman"/>
          <w:lang w:val="es-ES"/>
        </w:rPr>
        <w:t>mencionado podemos</w:t>
      </w:r>
      <w:r w:rsidR="00854E35" w:rsidRPr="00FF27D7">
        <w:rPr>
          <w:rFonts w:ascii="Times New Roman" w:hAnsi="Times New Roman" w:cs="Times New Roman"/>
          <w:lang w:val="es-ES"/>
        </w:rPr>
        <w:t>, pues,</w:t>
      </w:r>
      <w:r w:rsidR="00463BDB" w:rsidRPr="00FF27D7">
        <w:rPr>
          <w:rFonts w:ascii="Times New Roman" w:hAnsi="Times New Roman" w:cs="Times New Roman"/>
          <w:lang w:val="es-ES"/>
        </w:rPr>
        <w:t xml:space="preserve"> considerar </w:t>
      </w:r>
      <w:r w:rsidR="00ED3F5C" w:rsidRPr="00FF27D7">
        <w:rPr>
          <w:rFonts w:ascii="Times New Roman" w:hAnsi="Times New Roman" w:cs="Times New Roman"/>
          <w:lang w:val="es-ES"/>
        </w:rPr>
        <w:t xml:space="preserve">Išqalyūla </w:t>
      </w:r>
      <w:r w:rsidR="00463BDB" w:rsidRPr="00FF27D7">
        <w:rPr>
          <w:rFonts w:ascii="Times New Roman" w:hAnsi="Times New Roman" w:cs="Times New Roman"/>
          <w:lang w:val="es-ES"/>
        </w:rPr>
        <w:t xml:space="preserve">como el único nombre documentado </w:t>
      </w:r>
      <w:r w:rsidR="00854E35" w:rsidRPr="00FF27D7">
        <w:rPr>
          <w:rFonts w:ascii="Times New Roman" w:hAnsi="Times New Roman" w:cs="Times New Roman"/>
          <w:lang w:val="es-ES"/>
        </w:rPr>
        <w:t>en las fuentes contemporáneas</w:t>
      </w:r>
      <w:r w:rsidR="0073211F" w:rsidRPr="00FF27D7">
        <w:rPr>
          <w:rFonts w:ascii="Times New Roman" w:hAnsi="Times New Roman" w:cs="Times New Roman"/>
          <w:lang w:val="es-ES"/>
        </w:rPr>
        <w:t xml:space="preserve"> o cercanas</w:t>
      </w:r>
      <w:r w:rsidR="00854E35" w:rsidRPr="00FF27D7">
        <w:rPr>
          <w:rFonts w:ascii="Times New Roman" w:hAnsi="Times New Roman" w:cs="Times New Roman"/>
          <w:lang w:val="es-ES"/>
        </w:rPr>
        <w:t xml:space="preserve"> a esta importante</w:t>
      </w:r>
      <w:r w:rsidR="00463BDB" w:rsidRPr="00FF27D7">
        <w:rPr>
          <w:rFonts w:ascii="Times New Roman" w:hAnsi="Times New Roman" w:cs="Times New Roman"/>
          <w:lang w:val="es-ES"/>
        </w:rPr>
        <w:t xml:space="preserve"> familia urgabonense</w:t>
      </w:r>
      <w:r w:rsidR="00854E35" w:rsidRPr="00FF27D7">
        <w:rPr>
          <w:rFonts w:ascii="Times New Roman" w:hAnsi="Times New Roman" w:cs="Times New Roman"/>
          <w:lang w:val="es-ES"/>
        </w:rPr>
        <w:t>.</w:t>
      </w:r>
      <w:r w:rsidR="00463BDB" w:rsidRPr="00FF27D7">
        <w:rPr>
          <w:rFonts w:ascii="Times New Roman" w:hAnsi="Times New Roman" w:cs="Times New Roman"/>
          <w:lang w:val="es-ES"/>
        </w:rPr>
        <w:t xml:space="preserve"> </w:t>
      </w:r>
      <w:r w:rsidR="00854E35" w:rsidRPr="00FF27D7">
        <w:rPr>
          <w:rFonts w:ascii="Times New Roman" w:hAnsi="Times New Roman" w:cs="Times New Roman"/>
          <w:lang w:val="es-ES"/>
        </w:rPr>
        <w:t xml:space="preserve">Se trata, insistimos, del </w:t>
      </w:r>
      <w:r w:rsidR="0073211F" w:rsidRPr="00FF27D7">
        <w:rPr>
          <w:rFonts w:ascii="Times New Roman" w:hAnsi="Times New Roman" w:cs="Times New Roman"/>
          <w:lang w:val="es-ES"/>
        </w:rPr>
        <w:t xml:space="preserve">fiel </w:t>
      </w:r>
      <w:r w:rsidR="00854E35" w:rsidRPr="00FF27D7">
        <w:rPr>
          <w:rFonts w:ascii="Times New Roman" w:hAnsi="Times New Roman" w:cs="Times New Roman"/>
          <w:lang w:val="es-ES"/>
        </w:rPr>
        <w:t>registro</w:t>
      </w:r>
      <w:r w:rsidR="00463BDB" w:rsidRPr="00FF27D7">
        <w:rPr>
          <w:rFonts w:ascii="Times New Roman" w:hAnsi="Times New Roman" w:cs="Times New Roman"/>
          <w:lang w:val="es-ES"/>
        </w:rPr>
        <w:t xml:space="preserve"> </w:t>
      </w:r>
      <w:r w:rsidR="0073211F" w:rsidRPr="00FF27D7">
        <w:rPr>
          <w:rFonts w:ascii="Times New Roman" w:hAnsi="Times New Roman" w:cs="Times New Roman"/>
          <w:lang w:val="es-ES"/>
        </w:rPr>
        <w:t>árabe</w:t>
      </w:r>
      <w:r w:rsidR="00463BDB" w:rsidRPr="00FF27D7">
        <w:rPr>
          <w:rFonts w:ascii="Times New Roman" w:hAnsi="Times New Roman" w:cs="Times New Roman"/>
          <w:lang w:val="es-ES"/>
        </w:rPr>
        <w:t xml:space="preserve"> de la palabra </w:t>
      </w:r>
      <w:r w:rsidR="004E152A" w:rsidRPr="00FF27D7">
        <w:rPr>
          <w:rFonts w:ascii="Times New Roman" w:hAnsi="Times New Roman" w:cs="Times New Roman"/>
          <w:lang w:val="es-ES"/>
        </w:rPr>
        <w:t>e</w:t>
      </w:r>
      <w:r w:rsidR="00854E35" w:rsidRPr="00FF27D7">
        <w:rPr>
          <w:rFonts w:ascii="Times New Roman" w:hAnsi="Times New Roman" w:cs="Times New Roman"/>
          <w:lang w:val="es-ES"/>
        </w:rPr>
        <w:t>sca</w:t>
      </w:r>
      <w:r w:rsidR="0073211F" w:rsidRPr="00FF27D7">
        <w:rPr>
          <w:rFonts w:ascii="Times New Roman" w:hAnsi="Times New Roman" w:cs="Times New Roman"/>
          <w:lang w:val="es-ES"/>
        </w:rPr>
        <w:t>ll</w:t>
      </w:r>
      <w:r w:rsidR="00ED3F5C" w:rsidRPr="00FF27D7">
        <w:rPr>
          <w:rFonts w:ascii="Times New Roman" w:hAnsi="Times New Roman" w:cs="Times New Roman"/>
          <w:lang w:val="es-ES"/>
        </w:rPr>
        <w:t>ola</w:t>
      </w:r>
      <w:r w:rsidR="004E152A" w:rsidRPr="00FF27D7">
        <w:rPr>
          <w:rFonts w:ascii="Times New Roman" w:hAnsi="Times New Roman" w:cs="Times New Roman"/>
          <w:lang w:val="es-ES"/>
        </w:rPr>
        <w:t>/escalhola</w:t>
      </w:r>
      <w:r w:rsidR="00854E35" w:rsidRPr="00FF27D7">
        <w:rPr>
          <w:rFonts w:ascii="Times New Roman" w:hAnsi="Times New Roman" w:cs="Times New Roman"/>
          <w:lang w:val="es-ES"/>
        </w:rPr>
        <w:t xml:space="preserve"> llevado a cabo </w:t>
      </w:r>
      <w:r w:rsidR="00463BDB" w:rsidRPr="00FF27D7">
        <w:rPr>
          <w:rFonts w:ascii="Times New Roman" w:hAnsi="Times New Roman" w:cs="Times New Roman"/>
          <w:lang w:val="es-ES"/>
        </w:rPr>
        <w:t xml:space="preserve">con </w:t>
      </w:r>
      <w:r w:rsidR="00854E35" w:rsidRPr="00FF27D7">
        <w:rPr>
          <w:rFonts w:ascii="Times New Roman" w:hAnsi="Times New Roman" w:cs="Times New Roman"/>
          <w:lang w:val="es-ES"/>
        </w:rPr>
        <w:t xml:space="preserve">las típicas </w:t>
      </w:r>
      <w:r w:rsidR="00463BDB" w:rsidRPr="00FF27D7">
        <w:rPr>
          <w:rFonts w:ascii="Times New Roman" w:hAnsi="Times New Roman" w:cs="Times New Roman"/>
          <w:lang w:val="es-ES"/>
        </w:rPr>
        <w:t xml:space="preserve">modificaciones </w:t>
      </w:r>
      <w:r w:rsidR="00854E35" w:rsidRPr="00FF27D7">
        <w:rPr>
          <w:rFonts w:ascii="Times New Roman" w:hAnsi="Times New Roman" w:cs="Times New Roman"/>
          <w:lang w:val="es-ES"/>
        </w:rPr>
        <w:t>derivadas de la</w:t>
      </w:r>
      <w:r w:rsidR="00463BDB" w:rsidRPr="00FF27D7">
        <w:rPr>
          <w:rFonts w:ascii="Times New Roman" w:hAnsi="Times New Roman" w:cs="Times New Roman"/>
          <w:lang w:val="es-ES"/>
        </w:rPr>
        <w:t xml:space="preserve"> transcripción</w:t>
      </w:r>
      <w:r w:rsidR="00ED3F5C" w:rsidRPr="00FF27D7">
        <w:rPr>
          <w:rFonts w:ascii="Times New Roman" w:hAnsi="Times New Roman" w:cs="Times New Roman"/>
          <w:lang w:val="es-ES"/>
        </w:rPr>
        <w:t>.</w:t>
      </w:r>
    </w:p>
    <w:p w14:paraId="13184E84" w14:textId="77777777" w:rsidR="00ED3F5C" w:rsidRPr="00582562" w:rsidRDefault="00ED3F5C" w:rsidP="001A626F">
      <w:pPr>
        <w:spacing w:after="0" w:line="360" w:lineRule="auto"/>
        <w:ind w:firstLine="284"/>
        <w:rPr>
          <w:rFonts w:ascii="Times New Roman" w:hAnsi="Times New Roman" w:cs="Times New Roman"/>
          <w:b/>
          <w:lang w:val="es-ES"/>
        </w:rPr>
      </w:pPr>
      <w:r w:rsidRPr="00582562">
        <w:rPr>
          <w:rFonts w:ascii="Times New Roman" w:hAnsi="Times New Roman" w:cs="Times New Roman"/>
          <w:b/>
          <w:lang w:val="es-ES"/>
        </w:rPr>
        <w:t>Conclusion</w:t>
      </w:r>
      <w:r w:rsidR="00463BDB" w:rsidRPr="00582562">
        <w:rPr>
          <w:rFonts w:ascii="Times New Roman" w:hAnsi="Times New Roman" w:cs="Times New Roman"/>
          <w:b/>
          <w:lang w:val="es-ES"/>
        </w:rPr>
        <w:t>es</w:t>
      </w:r>
    </w:p>
    <w:p w14:paraId="2688C8BD" w14:textId="08F5283C" w:rsidR="00ED3F5C" w:rsidRPr="00FF27D7" w:rsidRDefault="00083670" w:rsidP="001A626F">
      <w:pPr>
        <w:spacing w:after="0" w:line="360" w:lineRule="auto"/>
        <w:ind w:firstLine="284"/>
        <w:rPr>
          <w:rFonts w:ascii="Times New Roman" w:hAnsi="Times New Roman" w:cs="Times New Roman"/>
          <w:lang w:val="es-ES"/>
        </w:rPr>
      </w:pPr>
      <w:r w:rsidRPr="00FF27D7">
        <w:rPr>
          <w:rFonts w:ascii="Times New Roman" w:hAnsi="Times New Roman" w:cs="Times New Roman"/>
          <w:lang w:val="es-ES"/>
        </w:rPr>
        <w:t>La familia Išq</w:t>
      </w:r>
      <w:r w:rsidR="00854E35" w:rsidRPr="00FF27D7">
        <w:rPr>
          <w:rFonts w:ascii="Times New Roman" w:hAnsi="Times New Roman" w:cs="Times New Roman"/>
          <w:lang w:val="es-ES"/>
        </w:rPr>
        <w:t>alyūla ocupa un lugar importantísimo</w:t>
      </w:r>
      <w:r w:rsidRPr="00FF27D7">
        <w:rPr>
          <w:rFonts w:ascii="Times New Roman" w:hAnsi="Times New Roman" w:cs="Times New Roman"/>
          <w:lang w:val="es-ES"/>
        </w:rPr>
        <w:t xml:space="preserve"> en la historia de la Granada Nazarí. Por esta razón, es necesario abandonar una transcripción incorrecta de </w:t>
      </w:r>
      <w:r w:rsidR="00854E35" w:rsidRPr="00FF27D7">
        <w:rPr>
          <w:rFonts w:ascii="Times New Roman" w:hAnsi="Times New Roman" w:cs="Times New Roman"/>
          <w:lang w:val="es-ES"/>
        </w:rPr>
        <w:t xml:space="preserve">su </w:t>
      </w:r>
      <w:r w:rsidRPr="00FF27D7">
        <w:rPr>
          <w:rFonts w:ascii="Times New Roman" w:hAnsi="Times New Roman" w:cs="Times New Roman"/>
          <w:lang w:val="es-ES"/>
        </w:rPr>
        <w:t>nombre y</w:t>
      </w:r>
      <w:r w:rsidR="00854E35" w:rsidRPr="00FF27D7">
        <w:rPr>
          <w:rFonts w:ascii="Times New Roman" w:hAnsi="Times New Roman" w:cs="Times New Roman"/>
          <w:lang w:val="es-ES"/>
        </w:rPr>
        <w:t>, conforme la te</w:t>
      </w:r>
      <w:r w:rsidRPr="00FF27D7">
        <w:rPr>
          <w:rFonts w:ascii="Times New Roman" w:hAnsi="Times New Roman" w:cs="Times New Roman"/>
          <w:lang w:val="es-ES"/>
        </w:rPr>
        <w:t xml:space="preserve">sis </w:t>
      </w:r>
      <w:r w:rsidR="00854E35" w:rsidRPr="00FF27D7">
        <w:rPr>
          <w:rFonts w:ascii="Times New Roman" w:hAnsi="Times New Roman" w:cs="Times New Roman"/>
          <w:lang w:val="es-ES"/>
        </w:rPr>
        <w:t>aquí sostenida,</w:t>
      </w:r>
      <w:r w:rsidRPr="00FF27D7">
        <w:rPr>
          <w:rFonts w:ascii="Times New Roman" w:hAnsi="Times New Roman" w:cs="Times New Roman"/>
          <w:lang w:val="es-ES"/>
        </w:rPr>
        <w:t xml:space="preserve"> empezar a </w:t>
      </w:r>
      <w:r w:rsidR="00854E35" w:rsidRPr="00FF27D7">
        <w:rPr>
          <w:rFonts w:ascii="Times New Roman" w:hAnsi="Times New Roman" w:cs="Times New Roman"/>
          <w:lang w:val="es-ES"/>
        </w:rPr>
        <w:t>denominarla como realmente se llamaba</w:t>
      </w:r>
      <w:r w:rsidR="008002A5" w:rsidRPr="00FF27D7">
        <w:rPr>
          <w:rFonts w:ascii="Times New Roman" w:hAnsi="Times New Roman" w:cs="Times New Roman"/>
          <w:lang w:val="es-ES"/>
        </w:rPr>
        <w:t>:</w:t>
      </w:r>
      <w:r w:rsidR="00ED3F5C" w:rsidRPr="00FF27D7">
        <w:rPr>
          <w:rFonts w:ascii="Times New Roman" w:hAnsi="Times New Roman" w:cs="Times New Roman"/>
          <w:lang w:val="es-ES"/>
        </w:rPr>
        <w:t xml:space="preserve"> Išqalyūla</w:t>
      </w:r>
      <w:r w:rsidR="00854E35" w:rsidRPr="00FF27D7">
        <w:rPr>
          <w:rFonts w:ascii="Times New Roman" w:hAnsi="Times New Roman" w:cs="Times New Roman"/>
          <w:lang w:val="es-ES"/>
        </w:rPr>
        <w:t xml:space="preserve"> (Esca</w:t>
      </w:r>
      <w:r w:rsidR="0073211F" w:rsidRPr="00FF27D7">
        <w:rPr>
          <w:rFonts w:ascii="Times New Roman" w:hAnsi="Times New Roman" w:cs="Times New Roman"/>
          <w:lang w:val="es-ES"/>
        </w:rPr>
        <w:t>ll</w:t>
      </w:r>
      <w:r w:rsidRPr="00FF27D7">
        <w:rPr>
          <w:rFonts w:ascii="Times New Roman" w:hAnsi="Times New Roman" w:cs="Times New Roman"/>
          <w:lang w:val="es-ES"/>
        </w:rPr>
        <w:t>ola</w:t>
      </w:r>
      <w:r w:rsidR="0073211F" w:rsidRPr="00FF27D7">
        <w:rPr>
          <w:rFonts w:ascii="Times New Roman" w:hAnsi="Times New Roman" w:cs="Times New Roman"/>
          <w:lang w:val="es-ES"/>
        </w:rPr>
        <w:t>/Escalhola</w:t>
      </w:r>
      <w:r w:rsidRPr="00FF27D7">
        <w:rPr>
          <w:rFonts w:ascii="Times New Roman" w:hAnsi="Times New Roman" w:cs="Times New Roman"/>
          <w:lang w:val="es-ES"/>
        </w:rPr>
        <w:t>)</w:t>
      </w:r>
      <w:r w:rsidR="00ED3F5C" w:rsidRPr="00FF27D7">
        <w:rPr>
          <w:rFonts w:ascii="Times New Roman" w:hAnsi="Times New Roman" w:cs="Times New Roman"/>
          <w:lang w:val="es-ES"/>
        </w:rPr>
        <w:t xml:space="preserve">. </w:t>
      </w:r>
      <w:r w:rsidR="00854E35" w:rsidRPr="00FF27D7">
        <w:rPr>
          <w:rFonts w:ascii="Times New Roman" w:hAnsi="Times New Roman" w:cs="Times New Roman"/>
          <w:lang w:val="es-ES"/>
        </w:rPr>
        <w:t>El signifi</w:t>
      </w:r>
      <w:r w:rsidR="00BF1744" w:rsidRPr="00FF27D7">
        <w:rPr>
          <w:rFonts w:ascii="Times New Roman" w:hAnsi="Times New Roman" w:cs="Times New Roman"/>
          <w:lang w:val="es-ES"/>
        </w:rPr>
        <w:t>cado de este nombre</w:t>
      </w:r>
      <w:r w:rsidR="00854E35" w:rsidRPr="00FF27D7">
        <w:rPr>
          <w:rFonts w:ascii="Times New Roman" w:hAnsi="Times New Roman" w:cs="Times New Roman"/>
          <w:lang w:val="es-ES"/>
        </w:rPr>
        <w:t>, según</w:t>
      </w:r>
      <w:r w:rsidR="00BF1744" w:rsidRPr="00FF27D7">
        <w:rPr>
          <w:rFonts w:ascii="Times New Roman" w:hAnsi="Times New Roman" w:cs="Times New Roman"/>
          <w:lang w:val="es-ES"/>
        </w:rPr>
        <w:t xml:space="preserve"> ya demostró </w:t>
      </w:r>
      <w:r w:rsidR="000C3D5A" w:rsidRPr="00FF27D7">
        <w:rPr>
          <w:rFonts w:ascii="Times New Roman" w:hAnsi="Times New Roman" w:cs="Times New Roman"/>
          <w:lang w:val="es-ES"/>
        </w:rPr>
        <w:t>de manera muy persuasiva</w:t>
      </w:r>
      <w:r w:rsidR="00BF1744" w:rsidRPr="00FF27D7">
        <w:rPr>
          <w:rFonts w:ascii="Times New Roman" w:hAnsi="Times New Roman" w:cs="Times New Roman"/>
          <w:lang w:val="es-ES"/>
        </w:rPr>
        <w:t xml:space="preserve"> la </w:t>
      </w:r>
      <w:r w:rsidR="000C3D5A" w:rsidRPr="00FF27D7">
        <w:rPr>
          <w:rFonts w:ascii="Times New Roman" w:hAnsi="Times New Roman" w:cs="Times New Roman"/>
          <w:lang w:val="es-ES"/>
        </w:rPr>
        <w:t>llorada</w:t>
      </w:r>
      <w:r w:rsidR="00BF1744" w:rsidRPr="00FF27D7">
        <w:rPr>
          <w:rFonts w:ascii="Times New Roman" w:hAnsi="Times New Roman" w:cs="Times New Roman"/>
          <w:lang w:val="es-ES"/>
        </w:rPr>
        <w:t xml:space="preserve"> Rubiera Mata</w:t>
      </w:r>
      <w:r w:rsidR="000C3D5A" w:rsidRPr="00FF27D7">
        <w:rPr>
          <w:rFonts w:ascii="Times New Roman" w:hAnsi="Times New Roman" w:cs="Times New Roman"/>
          <w:lang w:val="es-ES"/>
        </w:rPr>
        <w:t>,</w:t>
      </w:r>
      <w:r w:rsidR="00BF1744" w:rsidRPr="00FF27D7">
        <w:rPr>
          <w:rFonts w:ascii="Times New Roman" w:hAnsi="Times New Roman" w:cs="Times New Roman"/>
          <w:lang w:val="es-ES"/>
        </w:rPr>
        <w:t xml:space="preserve"> </w:t>
      </w:r>
      <w:r w:rsidR="000C3D5A" w:rsidRPr="00FF27D7">
        <w:rPr>
          <w:rFonts w:ascii="Times New Roman" w:hAnsi="Times New Roman" w:cs="Times New Roman"/>
          <w:lang w:val="es-ES"/>
        </w:rPr>
        <w:t>así como su transcripción</w:t>
      </w:r>
      <w:r w:rsidR="00BF1744" w:rsidRPr="00FF27D7">
        <w:rPr>
          <w:rFonts w:ascii="Times New Roman" w:hAnsi="Times New Roman" w:cs="Times New Roman"/>
          <w:lang w:val="es-ES"/>
        </w:rPr>
        <w:t xml:space="preserve">, </w:t>
      </w:r>
      <w:r w:rsidR="000C3D5A" w:rsidRPr="00FF27D7">
        <w:rPr>
          <w:rFonts w:ascii="Times New Roman" w:hAnsi="Times New Roman" w:cs="Times New Roman"/>
          <w:lang w:val="es-ES"/>
        </w:rPr>
        <w:t>no se han visto refutados desde la aparición de su artículo</w:t>
      </w:r>
      <w:r w:rsidR="00BF1744" w:rsidRPr="00FF27D7">
        <w:rPr>
          <w:rFonts w:ascii="Times New Roman" w:hAnsi="Times New Roman" w:cs="Times New Roman"/>
          <w:lang w:val="es-ES"/>
        </w:rPr>
        <w:t xml:space="preserve"> sobre Banū Ḥ</w:t>
      </w:r>
      <w:r w:rsidR="000C3D5A" w:rsidRPr="00FF27D7">
        <w:rPr>
          <w:rFonts w:ascii="Times New Roman" w:hAnsi="Times New Roman" w:cs="Times New Roman"/>
          <w:lang w:val="es-ES"/>
        </w:rPr>
        <w:t>ubayba/Esca</w:t>
      </w:r>
      <w:r w:rsidR="0073211F" w:rsidRPr="00FF27D7">
        <w:rPr>
          <w:rFonts w:ascii="Times New Roman" w:hAnsi="Times New Roman" w:cs="Times New Roman"/>
          <w:lang w:val="es-ES"/>
        </w:rPr>
        <w:t>ll</w:t>
      </w:r>
      <w:r w:rsidR="000C3D5A" w:rsidRPr="00FF27D7">
        <w:rPr>
          <w:rFonts w:ascii="Times New Roman" w:hAnsi="Times New Roman" w:cs="Times New Roman"/>
          <w:lang w:val="es-ES"/>
        </w:rPr>
        <w:t>ola</w:t>
      </w:r>
      <w:r w:rsidR="00BF1744" w:rsidRPr="00FF27D7">
        <w:rPr>
          <w:rStyle w:val="Znakapoznpodarou"/>
          <w:rFonts w:ascii="Times New Roman" w:hAnsi="Times New Roman" w:cs="Times New Roman"/>
          <w:lang w:val="es-ES"/>
        </w:rPr>
        <w:footnoteReference w:id="61"/>
      </w:r>
      <w:r w:rsidR="000C3D5A" w:rsidRPr="00FF27D7">
        <w:rPr>
          <w:rFonts w:ascii="Times New Roman" w:hAnsi="Times New Roman" w:cs="Times New Roman"/>
          <w:lang w:val="es-ES"/>
        </w:rPr>
        <w:t xml:space="preserve"> por ninguna otra </w:t>
      </w:r>
      <w:r w:rsidR="008002A5" w:rsidRPr="00FF27D7">
        <w:rPr>
          <w:rFonts w:ascii="Times New Roman" w:hAnsi="Times New Roman" w:cs="Times New Roman"/>
          <w:lang w:val="es-ES"/>
        </w:rPr>
        <w:t>hipó</w:t>
      </w:r>
      <w:r w:rsidR="000C3D5A" w:rsidRPr="00FF27D7">
        <w:rPr>
          <w:rFonts w:ascii="Times New Roman" w:hAnsi="Times New Roman" w:cs="Times New Roman"/>
          <w:lang w:val="es-ES"/>
        </w:rPr>
        <w:t>tesis.</w:t>
      </w:r>
      <w:r w:rsidR="00BF1744" w:rsidRPr="00FF27D7">
        <w:rPr>
          <w:rFonts w:ascii="Times New Roman" w:hAnsi="Times New Roman" w:cs="Times New Roman"/>
          <w:lang w:val="es-ES"/>
        </w:rPr>
        <w:t xml:space="preserve"> </w:t>
      </w:r>
      <w:r w:rsidR="000C3D5A" w:rsidRPr="00FF27D7">
        <w:rPr>
          <w:rFonts w:ascii="Times New Roman" w:hAnsi="Times New Roman" w:cs="Times New Roman"/>
          <w:lang w:val="es-ES"/>
        </w:rPr>
        <w:t>Muy al contrario,</w:t>
      </w:r>
      <w:r w:rsidR="00BF1744" w:rsidRPr="00FF27D7">
        <w:rPr>
          <w:rFonts w:ascii="Times New Roman" w:hAnsi="Times New Roman" w:cs="Times New Roman"/>
          <w:lang w:val="es-ES"/>
        </w:rPr>
        <w:t xml:space="preserve"> lo que menciono arriba lo refuerza</w:t>
      </w:r>
      <w:r w:rsidR="00ED3F5C" w:rsidRPr="00FF27D7">
        <w:rPr>
          <w:rFonts w:ascii="Times New Roman" w:hAnsi="Times New Roman" w:cs="Times New Roman"/>
          <w:lang w:val="es-ES"/>
        </w:rPr>
        <w:t xml:space="preserve">. </w:t>
      </w:r>
      <w:r w:rsidR="000C3D5A" w:rsidRPr="00FF27D7">
        <w:rPr>
          <w:rFonts w:ascii="Times New Roman" w:hAnsi="Times New Roman" w:cs="Times New Roman"/>
          <w:lang w:val="es-ES"/>
        </w:rPr>
        <w:t>So</w:t>
      </w:r>
      <w:r w:rsidR="0073211F" w:rsidRPr="00FF27D7">
        <w:rPr>
          <w:rFonts w:ascii="Times New Roman" w:hAnsi="Times New Roman" w:cs="Times New Roman"/>
          <w:lang w:val="es-ES"/>
        </w:rPr>
        <w:t>y</w:t>
      </w:r>
      <w:r w:rsidR="000C3D5A" w:rsidRPr="00FF27D7">
        <w:rPr>
          <w:rFonts w:ascii="Times New Roman" w:hAnsi="Times New Roman" w:cs="Times New Roman"/>
          <w:lang w:val="es-ES"/>
        </w:rPr>
        <w:t xml:space="preserve"> consciente de que p</w:t>
      </w:r>
      <w:r w:rsidR="00BF1744" w:rsidRPr="00FF27D7">
        <w:rPr>
          <w:rFonts w:ascii="Times New Roman" w:hAnsi="Times New Roman" w:cs="Times New Roman"/>
          <w:lang w:val="es-ES"/>
        </w:rPr>
        <w:t>romover la transcripción correcta del nombre es una difícil tarea</w:t>
      </w:r>
      <w:r w:rsidR="000C3D5A" w:rsidRPr="00FF27D7">
        <w:rPr>
          <w:rFonts w:ascii="Times New Roman" w:hAnsi="Times New Roman" w:cs="Times New Roman"/>
          <w:lang w:val="es-ES"/>
        </w:rPr>
        <w:t>,</w:t>
      </w:r>
      <w:r w:rsidR="00BF1744" w:rsidRPr="00FF27D7">
        <w:rPr>
          <w:rFonts w:ascii="Times New Roman" w:hAnsi="Times New Roman" w:cs="Times New Roman"/>
          <w:lang w:val="es-ES"/>
        </w:rPr>
        <w:t xml:space="preserve"> comparable sólo </w:t>
      </w:r>
      <w:r w:rsidR="008002A5" w:rsidRPr="00FF27D7">
        <w:rPr>
          <w:rFonts w:ascii="Times New Roman" w:hAnsi="Times New Roman" w:cs="Times New Roman"/>
          <w:lang w:val="es-ES"/>
        </w:rPr>
        <w:t>a la</w:t>
      </w:r>
      <w:r w:rsidR="00BF1744" w:rsidRPr="00FF27D7">
        <w:rPr>
          <w:rFonts w:ascii="Times New Roman" w:hAnsi="Times New Roman" w:cs="Times New Roman"/>
          <w:lang w:val="es-ES"/>
        </w:rPr>
        <w:t xml:space="preserve"> </w:t>
      </w:r>
      <w:r w:rsidR="008002A5" w:rsidRPr="00FF27D7">
        <w:rPr>
          <w:rFonts w:ascii="Times New Roman" w:hAnsi="Times New Roman" w:cs="Times New Roman"/>
          <w:lang w:val="es-ES"/>
        </w:rPr>
        <w:t>d</w:t>
      </w:r>
      <w:r w:rsidR="00BF1744" w:rsidRPr="00FF27D7">
        <w:rPr>
          <w:rFonts w:ascii="Times New Roman" w:hAnsi="Times New Roman" w:cs="Times New Roman"/>
          <w:lang w:val="es-ES"/>
        </w:rPr>
        <w:t>el cambio</w:t>
      </w:r>
      <w:r w:rsidR="008002A5" w:rsidRPr="00FF27D7">
        <w:rPr>
          <w:rFonts w:ascii="Times New Roman" w:hAnsi="Times New Roman" w:cs="Times New Roman"/>
          <w:lang w:val="es-ES"/>
        </w:rPr>
        <w:t xml:space="preserve"> de al-Nubāhī por</w:t>
      </w:r>
      <w:r w:rsidR="00BF1744" w:rsidRPr="00FF27D7">
        <w:rPr>
          <w:rFonts w:ascii="Times New Roman" w:hAnsi="Times New Roman" w:cs="Times New Roman"/>
          <w:lang w:val="es-ES"/>
        </w:rPr>
        <w:t xml:space="preserve"> al-Bunnāhī</w:t>
      </w:r>
      <w:r w:rsidR="00ED3F5C" w:rsidRPr="00FF27D7">
        <w:rPr>
          <w:rFonts w:ascii="Times New Roman" w:hAnsi="Times New Roman" w:cs="Times New Roman"/>
          <w:lang w:val="es-ES"/>
        </w:rPr>
        <w:t xml:space="preserve">, </w:t>
      </w:r>
      <w:r w:rsidR="00BF1744" w:rsidRPr="00FF27D7">
        <w:rPr>
          <w:rFonts w:ascii="Times New Roman" w:hAnsi="Times New Roman" w:cs="Times New Roman"/>
          <w:lang w:val="es-ES"/>
        </w:rPr>
        <w:t xml:space="preserve">donde </w:t>
      </w:r>
      <w:r w:rsidR="008002A5" w:rsidRPr="00FF27D7">
        <w:rPr>
          <w:rFonts w:ascii="Times New Roman" w:hAnsi="Times New Roman" w:cs="Times New Roman"/>
          <w:lang w:val="es-ES"/>
        </w:rPr>
        <w:t>el proceso fue aun</w:t>
      </w:r>
      <w:r w:rsidR="00BF1744" w:rsidRPr="00FF27D7">
        <w:rPr>
          <w:rFonts w:ascii="Times New Roman" w:hAnsi="Times New Roman" w:cs="Times New Roman"/>
          <w:lang w:val="es-ES"/>
        </w:rPr>
        <w:t xml:space="preserve"> más </w:t>
      </w:r>
      <w:r w:rsidR="000C3D5A" w:rsidRPr="00FF27D7">
        <w:rPr>
          <w:rFonts w:ascii="Times New Roman" w:hAnsi="Times New Roman" w:cs="Times New Roman"/>
          <w:lang w:val="es-ES"/>
        </w:rPr>
        <w:t>sencillo porque se trat</w:t>
      </w:r>
      <w:r w:rsidR="00BF1744" w:rsidRPr="00FF27D7">
        <w:rPr>
          <w:rFonts w:ascii="Times New Roman" w:hAnsi="Times New Roman" w:cs="Times New Roman"/>
          <w:lang w:val="es-ES"/>
        </w:rPr>
        <w:t>a</w:t>
      </w:r>
      <w:r w:rsidR="000C3D5A" w:rsidRPr="00FF27D7">
        <w:rPr>
          <w:rFonts w:ascii="Times New Roman" w:hAnsi="Times New Roman" w:cs="Times New Roman"/>
          <w:lang w:val="es-ES"/>
        </w:rPr>
        <w:t>ba</w:t>
      </w:r>
      <w:r w:rsidR="00BF1744" w:rsidRPr="00FF27D7">
        <w:rPr>
          <w:rFonts w:ascii="Times New Roman" w:hAnsi="Times New Roman" w:cs="Times New Roman"/>
          <w:lang w:val="es-ES"/>
        </w:rPr>
        <w:t xml:space="preserve"> </w:t>
      </w:r>
      <w:r w:rsidR="000C3D5A" w:rsidRPr="00FF27D7">
        <w:rPr>
          <w:rFonts w:ascii="Times New Roman" w:hAnsi="Times New Roman" w:cs="Times New Roman"/>
          <w:lang w:val="es-ES"/>
        </w:rPr>
        <w:t>simplemente</w:t>
      </w:r>
      <w:r w:rsidR="00BF1744" w:rsidRPr="00FF27D7">
        <w:rPr>
          <w:rFonts w:ascii="Times New Roman" w:hAnsi="Times New Roman" w:cs="Times New Roman"/>
          <w:lang w:val="es-ES"/>
        </w:rPr>
        <w:t xml:space="preserve"> de la invención de</w:t>
      </w:r>
      <w:r w:rsidR="00ED3F5C" w:rsidRPr="00FF27D7">
        <w:rPr>
          <w:rFonts w:ascii="Times New Roman" w:hAnsi="Times New Roman" w:cs="Times New Roman"/>
          <w:lang w:val="es-ES"/>
        </w:rPr>
        <w:t xml:space="preserve"> Lévi-Provençal. </w:t>
      </w:r>
      <w:r w:rsidR="00BF1744" w:rsidRPr="00FF27D7">
        <w:rPr>
          <w:rFonts w:ascii="Times New Roman" w:hAnsi="Times New Roman" w:cs="Times New Roman"/>
          <w:lang w:val="es-ES"/>
        </w:rPr>
        <w:t xml:space="preserve">A pesar de </w:t>
      </w:r>
      <w:r w:rsidR="000C3D5A" w:rsidRPr="00FF27D7">
        <w:rPr>
          <w:rFonts w:ascii="Times New Roman" w:hAnsi="Times New Roman" w:cs="Times New Roman"/>
          <w:lang w:val="es-ES"/>
        </w:rPr>
        <w:t>recurrencia al</w:t>
      </w:r>
      <w:r w:rsidR="00BF1744" w:rsidRPr="00FF27D7">
        <w:rPr>
          <w:rFonts w:ascii="Times New Roman" w:hAnsi="Times New Roman" w:cs="Times New Roman"/>
          <w:lang w:val="es-ES"/>
        </w:rPr>
        <w:t xml:space="preserve"> nombre Išqal</w:t>
      </w:r>
      <w:r w:rsidR="0073211F" w:rsidRPr="00FF27D7">
        <w:rPr>
          <w:rFonts w:ascii="Times New Roman" w:hAnsi="Times New Roman" w:cs="Times New Roman"/>
          <w:lang w:val="es-ES"/>
        </w:rPr>
        <w:t>y</w:t>
      </w:r>
      <w:r w:rsidR="00BF1744" w:rsidRPr="00FF27D7">
        <w:rPr>
          <w:rFonts w:ascii="Times New Roman" w:hAnsi="Times New Roman" w:cs="Times New Roman"/>
          <w:lang w:val="es-ES"/>
        </w:rPr>
        <w:t>ūla en forma Išqaylūla</w:t>
      </w:r>
      <w:r w:rsidR="000C3D5A" w:rsidRPr="00FF27D7">
        <w:rPr>
          <w:rFonts w:ascii="Times New Roman" w:hAnsi="Times New Roman" w:cs="Times New Roman"/>
          <w:lang w:val="es-ES"/>
        </w:rPr>
        <w:t>,</w:t>
      </w:r>
      <w:r w:rsidR="00ED3F5C" w:rsidRPr="00FF27D7">
        <w:rPr>
          <w:rFonts w:ascii="Times New Roman" w:hAnsi="Times New Roman" w:cs="Times New Roman"/>
          <w:lang w:val="es-ES"/>
        </w:rPr>
        <w:t xml:space="preserve"> </w:t>
      </w:r>
      <w:r w:rsidR="00BF1744" w:rsidRPr="00FF27D7">
        <w:rPr>
          <w:rFonts w:ascii="Times New Roman" w:hAnsi="Times New Roman" w:cs="Times New Roman"/>
          <w:lang w:val="es-ES"/>
        </w:rPr>
        <w:t>contradecir la lápida funeraria</w:t>
      </w:r>
      <w:r w:rsidR="00ED3F5C" w:rsidRPr="00FF27D7">
        <w:rPr>
          <w:rFonts w:ascii="Times New Roman" w:hAnsi="Times New Roman" w:cs="Times New Roman"/>
          <w:lang w:val="es-ES"/>
        </w:rPr>
        <w:t xml:space="preserve"> </w:t>
      </w:r>
      <w:r w:rsidR="008002A5" w:rsidRPr="00FF27D7">
        <w:rPr>
          <w:rFonts w:ascii="Times New Roman" w:hAnsi="Times New Roman" w:cs="Times New Roman"/>
          <w:lang w:val="es-ES"/>
        </w:rPr>
        <w:t>(</w:t>
      </w:r>
      <w:r w:rsidR="000C3D5A" w:rsidRPr="00FF27D7">
        <w:rPr>
          <w:rFonts w:ascii="Times New Roman" w:hAnsi="Times New Roman" w:cs="Times New Roman"/>
          <w:lang w:val="es-ES"/>
        </w:rPr>
        <w:t xml:space="preserve">que, insistamos, es </w:t>
      </w:r>
      <w:r w:rsidR="00BF1744" w:rsidRPr="00FF27D7">
        <w:rPr>
          <w:rFonts w:ascii="Times New Roman" w:hAnsi="Times New Roman" w:cs="Times New Roman"/>
          <w:lang w:val="es-ES"/>
        </w:rPr>
        <w:t>de hecho la única fuente directa de la época de esta familia</w:t>
      </w:r>
      <w:r w:rsidR="008002A5" w:rsidRPr="00FF27D7">
        <w:rPr>
          <w:rFonts w:ascii="Times New Roman" w:hAnsi="Times New Roman" w:cs="Times New Roman"/>
          <w:lang w:val="es-ES"/>
        </w:rPr>
        <w:t>)</w:t>
      </w:r>
      <w:r w:rsidR="00ED3F5C" w:rsidRPr="00FF27D7">
        <w:rPr>
          <w:rFonts w:ascii="Times New Roman" w:hAnsi="Times New Roman" w:cs="Times New Roman"/>
          <w:lang w:val="es-ES"/>
        </w:rPr>
        <w:t xml:space="preserve"> </w:t>
      </w:r>
      <w:r w:rsidR="000C3D5A" w:rsidRPr="00FF27D7">
        <w:rPr>
          <w:rFonts w:ascii="Times New Roman" w:hAnsi="Times New Roman" w:cs="Times New Roman"/>
          <w:lang w:val="es-ES"/>
        </w:rPr>
        <w:t>s</w:t>
      </w:r>
      <w:r w:rsidR="00BF1744" w:rsidRPr="00FF27D7">
        <w:rPr>
          <w:rFonts w:ascii="Times New Roman" w:hAnsi="Times New Roman" w:cs="Times New Roman"/>
          <w:lang w:val="es-ES"/>
        </w:rPr>
        <w:t>ería muy difícil, si no imposible</w:t>
      </w:r>
      <w:r w:rsidR="00ED3F5C" w:rsidRPr="00FF27D7">
        <w:rPr>
          <w:rFonts w:ascii="Times New Roman" w:hAnsi="Times New Roman" w:cs="Times New Roman"/>
          <w:lang w:val="es-ES"/>
        </w:rPr>
        <w:t xml:space="preserve">. </w:t>
      </w:r>
      <w:r w:rsidR="000C3D5A" w:rsidRPr="00FF27D7">
        <w:rPr>
          <w:rFonts w:ascii="Times New Roman" w:hAnsi="Times New Roman" w:cs="Times New Roman"/>
          <w:lang w:val="es-ES"/>
        </w:rPr>
        <w:t>Lo mismo se puede decir con respecto a</w:t>
      </w:r>
      <w:r w:rsidR="00BF1744" w:rsidRPr="00FF27D7">
        <w:rPr>
          <w:rFonts w:ascii="Times New Roman" w:hAnsi="Times New Roman" w:cs="Times New Roman"/>
          <w:lang w:val="es-ES"/>
        </w:rPr>
        <w:t xml:space="preserve"> los autores granadinos y los manuscritos más </w:t>
      </w:r>
      <w:r w:rsidR="000C3D5A" w:rsidRPr="00FF27D7">
        <w:rPr>
          <w:rFonts w:ascii="Times New Roman" w:hAnsi="Times New Roman" w:cs="Times New Roman"/>
          <w:lang w:val="es-ES"/>
        </w:rPr>
        <w:t>cercanos a ellos en el tiempo que han sobrevivido</w:t>
      </w:r>
      <w:r w:rsidR="00BF1744" w:rsidRPr="00FF27D7">
        <w:rPr>
          <w:rFonts w:ascii="Times New Roman" w:hAnsi="Times New Roman" w:cs="Times New Roman"/>
          <w:lang w:val="es-ES"/>
        </w:rPr>
        <w:t xml:space="preserve">. En ninguna fuente </w:t>
      </w:r>
      <w:r w:rsidR="000C3D5A" w:rsidRPr="00FF27D7">
        <w:rPr>
          <w:rFonts w:ascii="Times New Roman" w:hAnsi="Times New Roman" w:cs="Times New Roman"/>
          <w:lang w:val="es-ES"/>
        </w:rPr>
        <w:t>encontraremos</w:t>
      </w:r>
      <w:r w:rsidR="00BF1744" w:rsidRPr="00FF27D7">
        <w:rPr>
          <w:rFonts w:ascii="Times New Roman" w:hAnsi="Times New Roman" w:cs="Times New Roman"/>
          <w:lang w:val="es-ES"/>
        </w:rPr>
        <w:t xml:space="preserve"> el más mínimo indicio de la vocalización en forma de </w:t>
      </w:r>
      <w:r w:rsidR="00ED3F5C" w:rsidRPr="00FF27D7">
        <w:rPr>
          <w:rFonts w:ascii="Times New Roman" w:hAnsi="Times New Roman" w:cs="Times New Roman"/>
          <w:lang w:val="es-ES"/>
        </w:rPr>
        <w:t xml:space="preserve">Ašqīlūla, </w:t>
      </w:r>
      <w:r w:rsidR="000C3D5A" w:rsidRPr="00FF27D7">
        <w:rPr>
          <w:rFonts w:ascii="Times New Roman" w:hAnsi="Times New Roman" w:cs="Times New Roman"/>
          <w:lang w:val="es-ES"/>
        </w:rPr>
        <w:t xml:space="preserve">que actualmente se utiliza en la transcripción, </w:t>
      </w:r>
      <w:r w:rsidR="00654168" w:rsidRPr="00FF27D7">
        <w:rPr>
          <w:rFonts w:ascii="Times New Roman" w:hAnsi="Times New Roman" w:cs="Times New Roman"/>
          <w:lang w:val="es-ES"/>
        </w:rPr>
        <w:t xml:space="preserve">o simplemente de que el </w:t>
      </w:r>
      <w:r w:rsidR="000C3D5A" w:rsidRPr="00FF27D7">
        <w:rPr>
          <w:rFonts w:ascii="Times New Roman" w:hAnsi="Times New Roman" w:cs="Times New Roman"/>
          <w:lang w:val="es-ES"/>
        </w:rPr>
        <w:t>nombre de la familia se escribiese</w:t>
      </w:r>
      <w:r w:rsidR="00ED3F5C" w:rsidRPr="00FF27D7">
        <w:rPr>
          <w:rFonts w:ascii="Times New Roman" w:hAnsi="Times New Roman" w:cs="Times New Roman"/>
          <w:lang w:val="es-ES"/>
        </w:rPr>
        <w:t xml:space="preserve"> </w:t>
      </w:r>
      <w:r w:rsidR="00654168" w:rsidRPr="00FF27D7">
        <w:rPr>
          <w:rFonts w:ascii="Times New Roman" w:hAnsi="Times New Roman" w:cs="Times New Roman"/>
          <w:lang w:val="es-ES"/>
        </w:rPr>
        <w:t>con</w:t>
      </w:r>
      <w:r w:rsidR="00ED3F5C" w:rsidRPr="00FF27D7">
        <w:rPr>
          <w:rFonts w:ascii="Times New Roman" w:hAnsi="Times New Roman" w:cs="Times New Roman"/>
          <w:lang w:val="es-ES"/>
        </w:rPr>
        <w:t> fatḥ</w:t>
      </w:r>
      <w:r w:rsidR="00654168" w:rsidRPr="00FF27D7">
        <w:rPr>
          <w:rFonts w:ascii="Times New Roman" w:hAnsi="Times New Roman" w:cs="Times New Roman"/>
          <w:lang w:val="es-ES"/>
        </w:rPr>
        <w:t>a</w:t>
      </w:r>
      <w:r w:rsidR="00ED3F5C" w:rsidRPr="00FF27D7">
        <w:rPr>
          <w:rFonts w:ascii="Times New Roman" w:hAnsi="Times New Roman" w:cs="Times New Roman"/>
          <w:lang w:val="es-ES"/>
        </w:rPr>
        <w:t xml:space="preserve"> </w:t>
      </w:r>
      <w:r w:rsidR="00654168" w:rsidRPr="00FF27D7">
        <w:rPr>
          <w:rFonts w:ascii="Times New Roman" w:hAnsi="Times New Roman" w:cs="Times New Roman"/>
          <w:lang w:val="es-ES"/>
        </w:rPr>
        <w:t>en</w:t>
      </w:r>
      <w:r w:rsidR="00ED3F5C" w:rsidRPr="00FF27D7">
        <w:rPr>
          <w:rFonts w:ascii="Times New Roman" w:hAnsi="Times New Roman" w:cs="Times New Roman"/>
          <w:lang w:val="es-ES"/>
        </w:rPr>
        <w:t xml:space="preserve"> alif </w:t>
      </w:r>
      <w:r w:rsidR="000C3D5A" w:rsidRPr="00FF27D7">
        <w:rPr>
          <w:rFonts w:ascii="Times New Roman" w:hAnsi="Times New Roman" w:cs="Times New Roman"/>
          <w:lang w:val="es-ES"/>
        </w:rPr>
        <w:t>al</w:t>
      </w:r>
      <w:r w:rsidR="00654168" w:rsidRPr="00FF27D7">
        <w:rPr>
          <w:rFonts w:ascii="Times New Roman" w:hAnsi="Times New Roman" w:cs="Times New Roman"/>
          <w:lang w:val="es-ES"/>
        </w:rPr>
        <w:t xml:space="preserve"> comienzo de la palabra</w:t>
      </w:r>
      <w:r w:rsidR="00ED3F5C" w:rsidRPr="00FF27D7">
        <w:rPr>
          <w:rFonts w:ascii="Times New Roman" w:hAnsi="Times New Roman" w:cs="Times New Roman"/>
          <w:lang w:val="es-ES"/>
        </w:rPr>
        <w:t xml:space="preserve">. </w:t>
      </w:r>
      <w:r w:rsidR="008002A5" w:rsidRPr="00FF27D7">
        <w:rPr>
          <w:rFonts w:ascii="Times New Roman" w:hAnsi="Times New Roman" w:cs="Times New Roman"/>
          <w:lang w:val="es-ES"/>
        </w:rPr>
        <w:t>En tal</w:t>
      </w:r>
      <w:r w:rsidR="00654168" w:rsidRPr="00FF27D7">
        <w:rPr>
          <w:rFonts w:ascii="Times New Roman" w:hAnsi="Times New Roman" w:cs="Times New Roman"/>
          <w:lang w:val="es-ES"/>
        </w:rPr>
        <w:t xml:space="preserve"> forma se trata de un neologismo artificialmente creado. Por el contrario</w:t>
      </w:r>
      <w:r w:rsidR="000C3D5A" w:rsidRPr="00FF27D7">
        <w:rPr>
          <w:rFonts w:ascii="Times New Roman" w:hAnsi="Times New Roman" w:cs="Times New Roman"/>
          <w:lang w:val="es-ES"/>
        </w:rPr>
        <w:t>,</w:t>
      </w:r>
      <w:r w:rsidR="00654168" w:rsidRPr="00FF27D7">
        <w:rPr>
          <w:rFonts w:ascii="Times New Roman" w:hAnsi="Times New Roman" w:cs="Times New Roman"/>
          <w:lang w:val="es-ES"/>
        </w:rPr>
        <w:t xml:space="preserve"> todos los manuscritos que tienen vocalización</w:t>
      </w:r>
      <w:r w:rsidR="000C3D5A" w:rsidRPr="00FF27D7">
        <w:rPr>
          <w:rFonts w:ascii="Times New Roman" w:hAnsi="Times New Roman" w:cs="Times New Roman"/>
          <w:lang w:val="es-ES"/>
        </w:rPr>
        <w:t>, completa o parcial,</w:t>
      </w:r>
      <w:r w:rsidR="00654168" w:rsidRPr="00FF27D7">
        <w:rPr>
          <w:rFonts w:ascii="Times New Roman" w:hAnsi="Times New Roman" w:cs="Times New Roman"/>
          <w:lang w:val="es-ES"/>
        </w:rPr>
        <w:t xml:space="preserve"> </w:t>
      </w:r>
      <w:r w:rsidR="008002A5" w:rsidRPr="00FF27D7">
        <w:rPr>
          <w:rFonts w:ascii="Times New Roman" w:hAnsi="Times New Roman" w:cs="Times New Roman"/>
          <w:lang w:val="es-ES"/>
        </w:rPr>
        <w:t>la contradicen</w:t>
      </w:r>
      <w:r w:rsidR="00654168" w:rsidRPr="00FF27D7">
        <w:rPr>
          <w:rFonts w:ascii="Times New Roman" w:hAnsi="Times New Roman" w:cs="Times New Roman"/>
          <w:lang w:val="es-ES"/>
        </w:rPr>
        <w:t xml:space="preserve">. Teniendo en cuenta todos estos datos </w:t>
      </w:r>
      <w:r w:rsidR="000C3D5A" w:rsidRPr="00FF27D7">
        <w:rPr>
          <w:rFonts w:ascii="Times New Roman" w:hAnsi="Times New Roman" w:cs="Times New Roman"/>
          <w:lang w:val="es-ES"/>
        </w:rPr>
        <w:t>resulta,</w:t>
      </w:r>
      <w:r w:rsidR="00654168" w:rsidRPr="00FF27D7">
        <w:rPr>
          <w:rFonts w:ascii="Times New Roman" w:hAnsi="Times New Roman" w:cs="Times New Roman"/>
          <w:lang w:val="es-ES"/>
        </w:rPr>
        <w:t xml:space="preserve"> por </w:t>
      </w:r>
      <w:r w:rsidR="000C3D5A" w:rsidRPr="00FF27D7">
        <w:rPr>
          <w:rFonts w:ascii="Times New Roman" w:hAnsi="Times New Roman" w:cs="Times New Roman"/>
          <w:lang w:val="es-ES"/>
        </w:rPr>
        <w:t xml:space="preserve">lo </w:t>
      </w:r>
      <w:r w:rsidR="00654168" w:rsidRPr="00FF27D7">
        <w:rPr>
          <w:rFonts w:ascii="Times New Roman" w:hAnsi="Times New Roman" w:cs="Times New Roman"/>
          <w:lang w:val="es-ES"/>
        </w:rPr>
        <w:t>tanto</w:t>
      </w:r>
      <w:r w:rsidR="000C3D5A" w:rsidRPr="00FF27D7">
        <w:rPr>
          <w:rFonts w:ascii="Times New Roman" w:hAnsi="Times New Roman" w:cs="Times New Roman"/>
          <w:lang w:val="es-ES"/>
        </w:rPr>
        <w:t>,</w:t>
      </w:r>
      <w:r w:rsidR="00654168" w:rsidRPr="00FF27D7">
        <w:rPr>
          <w:rFonts w:ascii="Times New Roman" w:hAnsi="Times New Roman" w:cs="Times New Roman"/>
          <w:lang w:val="es-ES"/>
        </w:rPr>
        <w:t xml:space="preserve"> necesario </w:t>
      </w:r>
      <w:r w:rsidR="000C3D5A" w:rsidRPr="00FF27D7">
        <w:rPr>
          <w:rFonts w:ascii="Times New Roman" w:hAnsi="Times New Roman" w:cs="Times New Roman"/>
          <w:lang w:val="es-ES"/>
        </w:rPr>
        <w:t>pronunciar y decir</w:t>
      </w:r>
      <w:r w:rsidR="008002A5" w:rsidRPr="00FF27D7">
        <w:rPr>
          <w:rFonts w:ascii="Times New Roman" w:hAnsi="Times New Roman" w:cs="Times New Roman"/>
          <w:lang w:val="es-ES"/>
        </w:rPr>
        <w:t xml:space="preserve"> en este momento: </w:t>
      </w:r>
      <w:r w:rsidR="00ED3F5C" w:rsidRPr="00FF27D7">
        <w:rPr>
          <w:rFonts w:ascii="Times New Roman" w:hAnsi="Times New Roman" w:cs="Times New Roman"/>
          <w:lang w:val="es-ES"/>
        </w:rPr>
        <w:t>Išqalyūla</w:t>
      </w:r>
      <w:r w:rsidR="000C3D5A" w:rsidRPr="00FF27D7">
        <w:rPr>
          <w:rFonts w:ascii="Times New Roman" w:hAnsi="Times New Roman" w:cs="Times New Roman"/>
          <w:lang w:val="es-ES"/>
        </w:rPr>
        <w:t>,</w:t>
      </w:r>
      <w:r w:rsidR="00ED3F5C" w:rsidRPr="00FF27D7">
        <w:rPr>
          <w:rFonts w:ascii="Times New Roman" w:hAnsi="Times New Roman" w:cs="Times New Roman"/>
          <w:lang w:val="es-ES"/>
        </w:rPr>
        <w:t xml:space="preserve"> no Ašqīlūla.</w:t>
      </w:r>
    </w:p>
    <w:p w14:paraId="6889C9A2" w14:textId="77777777" w:rsidR="00ED3F5C" w:rsidRPr="00FF27D7" w:rsidRDefault="00ED3F5C" w:rsidP="001A626F">
      <w:pPr>
        <w:spacing w:after="0" w:line="360" w:lineRule="auto"/>
        <w:ind w:firstLine="284"/>
        <w:rPr>
          <w:rFonts w:ascii="Times New Roman" w:hAnsi="Times New Roman" w:cs="Times New Roman"/>
          <w:lang w:val="es-ES"/>
        </w:rPr>
      </w:pPr>
    </w:p>
    <w:p w14:paraId="090936EE" w14:textId="77777777" w:rsidR="00ED3F5C" w:rsidRPr="00FF27D7" w:rsidRDefault="00ED3F5C" w:rsidP="001A626F">
      <w:pPr>
        <w:spacing w:after="0" w:line="360" w:lineRule="auto"/>
        <w:ind w:firstLine="284"/>
        <w:rPr>
          <w:rFonts w:ascii="Times New Roman" w:hAnsi="Times New Roman" w:cs="Times New Roman"/>
          <w:lang w:val="es-ES"/>
        </w:rPr>
      </w:pPr>
    </w:p>
    <w:p w14:paraId="50D502A6" w14:textId="61A52418" w:rsidR="0073211F" w:rsidRPr="00FF27D7" w:rsidRDefault="0073211F" w:rsidP="001A626F">
      <w:pPr>
        <w:spacing w:after="0" w:line="360" w:lineRule="auto"/>
        <w:ind w:firstLine="284"/>
        <w:rPr>
          <w:rFonts w:ascii="Times New Roman" w:hAnsi="Times New Roman" w:cs="Times New Roman"/>
          <w:lang w:val="es-ES"/>
        </w:rPr>
      </w:pPr>
    </w:p>
    <w:sectPr w:rsidR="0073211F" w:rsidRPr="00FF27D7" w:rsidSect="0024418B">
      <w:footerReference w:type="default" r:id="rId7"/>
      <w:pgSz w:w="11906" w:h="16838"/>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58D3CA" w14:textId="77777777" w:rsidR="0050465F" w:rsidRDefault="0050465F" w:rsidP="00ED3F5C">
      <w:pPr>
        <w:spacing w:after="0" w:line="240" w:lineRule="auto"/>
      </w:pPr>
      <w:r>
        <w:separator/>
      </w:r>
    </w:p>
  </w:endnote>
  <w:endnote w:type="continuationSeparator" w:id="0">
    <w:p w14:paraId="473AC8C5" w14:textId="77777777" w:rsidR="0050465F" w:rsidRDefault="0050465F" w:rsidP="00ED3F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119635"/>
      <w:docPartObj>
        <w:docPartGallery w:val="Page Numbers (Bottom of Page)"/>
        <w:docPartUnique/>
      </w:docPartObj>
    </w:sdtPr>
    <w:sdtEndPr/>
    <w:sdtContent>
      <w:p w14:paraId="2E5E8F2C" w14:textId="77777777" w:rsidR="008002A5" w:rsidRDefault="008002A5" w:rsidP="0024418B">
        <w:pPr>
          <w:pStyle w:val="Zpat"/>
          <w:tabs>
            <w:tab w:val="left" w:pos="1908"/>
          </w:tabs>
        </w:pPr>
        <w:r>
          <w:tab/>
        </w:r>
        <w:r>
          <w:tab/>
        </w:r>
        <w:r>
          <w:fldChar w:fldCharType="begin"/>
        </w:r>
        <w:r>
          <w:instrText>PAGE   \* MERGEFORMAT</w:instrText>
        </w:r>
        <w:r>
          <w:fldChar w:fldCharType="separate"/>
        </w:r>
        <w:r w:rsidR="001A626F">
          <w:rPr>
            <w:noProof/>
          </w:rPr>
          <w:t>16</w:t>
        </w:r>
        <w:r>
          <w:fldChar w:fldCharType="end"/>
        </w:r>
      </w:p>
    </w:sdtContent>
  </w:sdt>
  <w:p w14:paraId="7CA76425" w14:textId="77777777" w:rsidR="008002A5" w:rsidRDefault="008002A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256D79" w14:textId="77777777" w:rsidR="0050465F" w:rsidRDefault="0050465F" w:rsidP="00ED3F5C">
      <w:pPr>
        <w:spacing w:after="0" w:line="240" w:lineRule="auto"/>
      </w:pPr>
      <w:r>
        <w:separator/>
      </w:r>
    </w:p>
  </w:footnote>
  <w:footnote w:type="continuationSeparator" w:id="0">
    <w:p w14:paraId="378D07A7" w14:textId="77777777" w:rsidR="0050465F" w:rsidRDefault="0050465F" w:rsidP="00ED3F5C">
      <w:pPr>
        <w:spacing w:after="0" w:line="240" w:lineRule="auto"/>
      </w:pPr>
      <w:r>
        <w:continuationSeparator/>
      </w:r>
    </w:p>
  </w:footnote>
  <w:footnote w:id="1">
    <w:p w14:paraId="5EE703A9" w14:textId="10FD4660" w:rsidR="00990E3F" w:rsidRPr="00E36096" w:rsidRDefault="00990E3F" w:rsidP="00E268A1">
      <w:pPr>
        <w:pStyle w:val="Textpoznpodarou"/>
        <w:spacing w:line="360" w:lineRule="auto"/>
        <w:ind w:firstLine="284"/>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El artículo forma parte del Proyecto de Investigación número 13542/2013 financiado por Fundación científica de la Universidad Carolina </w:t>
      </w:r>
      <w:r w:rsidRPr="00E36096">
        <w:rPr>
          <w:rStyle w:val="st"/>
          <w:rFonts w:asciiTheme="majorBidi" w:hAnsiTheme="majorBidi" w:cstheme="majorBidi"/>
          <w:lang w:val="es-ES_tradnl"/>
        </w:rPr>
        <w:t>que se desarrolla en la Facultad de Letras de UK.</w:t>
      </w:r>
      <w:r w:rsidRPr="00E36096">
        <w:rPr>
          <w:rFonts w:asciiTheme="majorBidi" w:hAnsiTheme="majorBidi" w:cstheme="majorBidi"/>
          <w:lang w:val="es-ES_tradnl"/>
        </w:rPr>
        <w:t xml:space="preserve"> </w:t>
      </w:r>
    </w:p>
  </w:footnote>
  <w:footnote w:id="2">
    <w:p w14:paraId="6C7419C4" w14:textId="0281E050"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En particular, cabe mencionar el matrimonio de la madre del primer emir de Granada </w:t>
      </w:r>
      <w:r w:rsidRPr="00E36096">
        <w:rPr>
          <w:rFonts w:asciiTheme="majorBidi" w:hAnsiTheme="majorBidi" w:cstheme="majorBidi"/>
          <w:lang w:val="es-ES_tradnl"/>
          <w14:textOutline w14:w="9525" w14:cap="rnd" w14:cmpd="sng" w14:algn="ctr">
            <w14:noFill/>
            <w14:prstDash w14:val="solid"/>
            <w14:bevel/>
          </w14:textOutline>
        </w:rPr>
        <w:t xml:space="preserve">con </w:t>
      </w:r>
      <w:r w:rsidRPr="00E36096">
        <w:rPr>
          <w:rFonts w:asciiTheme="majorBidi" w:hAnsiTheme="majorBidi" w:cstheme="majorBidi"/>
          <w:lang w:val="es-ES_tradnl"/>
        </w:rPr>
        <w:t>Jūsuf al-Aḥmar, así como los enlaces de las dos hijas de Mu</w:t>
      </w:r>
      <w:r w:rsidR="00123B66" w:rsidRPr="00E36096">
        <w:rPr>
          <w:rFonts w:asciiTheme="majorBidi" w:hAnsiTheme="majorBidi" w:cstheme="majorBidi"/>
          <w:lang w:val="es-ES_tradnl"/>
        </w:rPr>
        <w:t>ḥ</w:t>
      </w:r>
      <w:r w:rsidRPr="00E36096">
        <w:rPr>
          <w:rFonts w:asciiTheme="majorBidi" w:hAnsiTheme="majorBidi" w:cstheme="majorBidi"/>
          <w:lang w:val="es-ES_tradnl"/>
        </w:rPr>
        <w:t>ammad I con los descendientes de Abū al-Ḥasan Išqalyūla.</w:t>
      </w:r>
    </w:p>
  </w:footnote>
  <w:footnote w:id="3">
    <w:p w14:paraId="3D0D5B88" w14:textId="494393CC"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Sobre todo en sus obras </w:t>
      </w:r>
      <w:r w:rsidR="00AB509D" w:rsidRPr="00E36096">
        <w:rPr>
          <w:rFonts w:asciiTheme="majorBidi" w:hAnsiTheme="majorBidi" w:cstheme="majorBidi"/>
          <w:i/>
          <w:iCs/>
          <w:lang w:val="es-ES_tradnl"/>
        </w:rPr>
        <w:t>al-Iḥāṭa fī ajbār Ġarnāṭa</w:t>
      </w:r>
      <w:r w:rsidR="00AB509D" w:rsidRPr="00E36096">
        <w:rPr>
          <w:rFonts w:asciiTheme="majorBidi" w:hAnsiTheme="majorBidi" w:cstheme="majorBidi"/>
          <w:lang w:val="es-ES_tradnl"/>
        </w:rPr>
        <w:t xml:space="preserve"> </w:t>
      </w:r>
      <w:r w:rsidRPr="00E36096">
        <w:rPr>
          <w:rFonts w:asciiTheme="majorBidi" w:hAnsiTheme="majorBidi" w:cstheme="majorBidi"/>
          <w:lang w:val="es-ES_tradnl"/>
        </w:rPr>
        <w:t xml:space="preserve">y </w:t>
      </w:r>
      <w:r w:rsidRPr="00E36096">
        <w:rPr>
          <w:rFonts w:asciiTheme="majorBidi" w:hAnsiTheme="majorBidi" w:cstheme="majorBidi"/>
          <w:i/>
          <w:iCs/>
          <w:lang w:val="es-ES_tradnl"/>
        </w:rPr>
        <w:t>‛Amāl al-ā‛lām</w:t>
      </w:r>
      <w:r w:rsidRPr="00E36096">
        <w:rPr>
          <w:rFonts w:asciiTheme="majorBidi" w:hAnsiTheme="majorBidi" w:cstheme="majorBidi"/>
          <w:lang w:val="es-ES_tradnl"/>
        </w:rPr>
        <w:t>.</w:t>
      </w:r>
    </w:p>
  </w:footnote>
  <w:footnote w:id="4">
    <w:p w14:paraId="447D3677" w14:textId="77777777"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En su obra </w:t>
      </w:r>
      <w:r w:rsidRPr="00E36096">
        <w:rPr>
          <w:rFonts w:asciiTheme="majorBidi" w:hAnsiTheme="majorBidi" w:cstheme="majorBidi"/>
          <w:i/>
          <w:lang w:val="es-ES_tradnl"/>
        </w:rPr>
        <w:t>al-Iklīl fī tafḍīl al-najīl</w:t>
      </w:r>
      <w:r w:rsidRPr="00E36096">
        <w:rPr>
          <w:rFonts w:asciiTheme="majorBidi" w:hAnsiTheme="majorBidi" w:cstheme="majorBidi"/>
          <w:lang w:val="es-ES_tradnl"/>
        </w:rPr>
        <w:t>.</w:t>
      </w:r>
    </w:p>
  </w:footnote>
  <w:footnote w:id="5">
    <w:p w14:paraId="129F46B4" w14:textId="7B4FC560"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w:t>
      </w:r>
      <w:r w:rsidR="00FF27D7" w:rsidRPr="00E36096">
        <w:rPr>
          <w:rFonts w:asciiTheme="majorBidi" w:hAnsiTheme="majorBidi" w:cstheme="majorBidi"/>
          <w:lang w:val="es-ES_tradnl"/>
        </w:rPr>
        <w:t>IBN JALDŪN</w:t>
      </w:r>
      <w:r w:rsidRPr="00E36096">
        <w:rPr>
          <w:rFonts w:asciiTheme="majorBidi" w:hAnsiTheme="majorBidi" w:cstheme="majorBidi"/>
          <w:lang w:val="es-ES_tradnl"/>
        </w:rPr>
        <w:t xml:space="preserve">, ‛Abd al-Raḥmān, </w:t>
      </w:r>
      <w:r w:rsidRPr="00E36096">
        <w:rPr>
          <w:rFonts w:asciiTheme="majorBidi" w:hAnsiTheme="majorBidi" w:cstheme="majorBidi"/>
          <w:i/>
          <w:lang w:val="es-ES_tradnl"/>
        </w:rPr>
        <w:t>Muqaddima Ibn Jaldūn</w:t>
      </w:r>
      <w:r w:rsidR="00AB509D" w:rsidRPr="00E36096">
        <w:rPr>
          <w:rFonts w:asciiTheme="majorBidi" w:hAnsiTheme="majorBidi" w:cstheme="majorBidi"/>
          <w:lang w:val="es-ES_tradnl"/>
        </w:rPr>
        <w:t>,</w:t>
      </w:r>
      <w:r w:rsidRPr="00E36096">
        <w:rPr>
          <w:rFonts w:asciiTheme="majorBidi" w:hAnsiTheme="majorBidi" w:cstheme="majorBidi"/>
          <w:lang w:val="es-ES_tradnl"/>
        </w:rPr>
        <w:t xml:space="preserve"> </w:t>
      </w:r>
      <w:r w:rsidR="00E268A1" w:rsidRPr="00E36096">
        <w:rPr>
          <w:rFonts w:asciiTheme="majorBidi" w:hAnsiTheme="majorBidi" w:cstheme="majorBidi"/>
          <w:lang w:val="es-ES_tradnl"/>
        </w:rPr>
        <w:t xml:space="preserve">ed. </w:t>
      </w:r>
      <w:r w:rsidRPr="00E36096">
        <w:rPr>
          <w:rFonts w:asciiTheme="majorBidi" w:hAnsiTheme="majorBidi" w:cstheme="majorBidi"/>
          <w:lang w:val="es-ES_tradnl"/>
        </w:rPr>
        <w:t>Ḥāmid Aḥmad al-Ṭāhir</w:t>
      </w:r>
      <w:r w:rsidR="00E268A1" w:rsidRPr="00E36096">
        <w:rPr>
          <w:rFonts w:asciiTheme="majorBidi" w:hAnsiTheme="majorBidi" w:cstheme="majorBidi"/>
          <w:lang w:val="es-ES_tradnl"/>
        </w:rPr>
        <w:t>, al-Qāhira</w:t>
      </w:r>
      <w:r w:rsidRPr="00E36096">
        <w:rPr>
          <w:rFonts w:asciiTheme="majorBidi" w:hAnsiTheme="majorBidi" w:cstheme="majorBidi"/>
          <w:lang w:val="es-ES_tradnl"/>
        </w:rPr>
        <w:t xml:space="preserve"> 2004, 214-215.</w:t>
      </w:r>
    </w:p>
  </w:footnote>
  <w:footnote w:id="6">
    <w:p w14:paraId="03682835" w14:textId="58C8FD1C"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Para una bibliografía sobre este asunto veáse </w:t>
      </w:r>
      <w:r w:rsidR="00E268A1" w:rsidRPr="00E36096">
        <w:rPr>
          <w:rFonts w:asciiTheme="majorBidi" w:hAnsiTheme="majorBidi" w:cstheme="majorBidi"/>
          <w:lang w:val="es-ES_tradnl"/>
        </w:rPr>
        <w:t>VIDAL CASTRO</w:t>
      </w:r>
      <w:r w:rsidRPr="00E36096">
        <w:rPr>
          <w:rFonts w:asciiTheme="majorBidi" w:hAnsiTheme="majorBidi" w:cstheme="majorBidi"/>
          <w:lang w:val="es-ES_tradnl"/>
        </w:rPr>
        <w:t xml:space="preserve">, Francisco, “Frontera, genealogía y religión en la gestación y nacimiento del Reino Nazarí de Granada: En torno a Ibn al-Aḥmar”, en </w:t>
      </w:r>
      <w:r w:rsidRPr="00E36096">
        <w:rPr>
          <w:rFonts w:asciiTheme="majorBidi" w:hAnsiTheme="majorBidi" w:cstheme="majorBidi"/>
          <w:i/>
          <w:iCs/>
          <w:lang w:val="es-ES_tradnl"/>
        </w:rPr>
        <w:t>III Estudios de Frontera: Convivencia, defensa y comunicación en la Frontera</w:t>
      </w:r>
      <w:r w:rsidRPr="00E36096">
        <w:rPr>
          <w:rFonts w:asciiTheme="majorBidi" w:hAnsiTheme="majorBidi" w:cstheme="majorBidi"/>
          <w:lang w:val="es-ES_tradnl"/>
        </w:rPr>
        <w:t>,</w:t>
      </w:r>
      <w:r w:rsidR="00E36096" w:rsidRPr="00E36096">
        <w:rPr>
          <w:rFonts w:asciiTheme="majorBidi" w:hAnsiTheme="majorBidi" w:cstheme="majorBidi"/>
          <w:lang w:val="es-ES_tradnl"/>
        </w:rPr>
        <w:t xml:space="preserve"> Francisco Toro Ceballos - José Rodriguez Molina (coords.),</w:t>
      </w:r>
      <w:r w:rsidRPr="00E36096">
        <w:rPr>
          <w:rFonts w:asciiTheme="majorBidi" w:hAnsiTheme="majorBidi" w:cstheme="majorBidi"/>
          <w:lang w:val="es-ES_tradnl"/>
        </w:rPr>
        <w:t xml:space="preserve"> Jaén, 2000, 808-809, n. 50; </w:t>
      </w:r>
      <w:r w:rsidR="00E36096" w:rsidRPr="00E36096">
        <w:rPr>
          <w:rFonts w:asciiTheme="majorBidi" w:hAnsiTheme="majorBidi" w:cstheme="majorBidi"/>
          <w:lang w:val="es-ES_tradnl"/>
        </w:rPr>
        <w:t>BOLOIX GALLARDO</w:t>
      </w:r>
      <w:r w:rsidRPr="00E36096">
        <w:rPr>
          <w:rFonts w:asciiTheme="majorBidi" w:hAnsiTheme="majorBidi" w:cstheme="majorBidi"/>
          <w:lang w:val="es-ES_tradnl"/>
        </w:rPr>
        <w:t xml:space="preserve">, Bárbara, </w:t>
      </w:r>
      <w:r w:rsidRPr="00E36096">
        <w:rPr>
          <w:rFonts w:asciiTheme="majorBidi" w:hAnsiTheme="majorBidi" w:cstheme="majorBidi"/>
          <w:i/>
          <w:iCs/>
          <w:lang w:val="es-ES_tradnl"/>
        </w:rPr>
        <w:t>De la taifa de Arjona al reino nazarí de Granada (1232-1246): En torno a los orígenes de un estado y de una dinastía</w:t>
      </w:r>
      <w:r w:rsidRPr="00E36096">
        <w:rPr>
          <w:rFonts w:asciiTheme="majorBidi" w:hAnsiTheme="majorBidi" w:cstheme="majorBidi"/>
          <w:lang w:val="es-ES_tradnl"/>
        </w:rPr>
        <w:t>, Jaén</w:t>
      </w:r>
      <w:r w:rsidR="00E36096" w:rsidRPr="00E36096">
        <w:rPr>
          <w:rFonts w:asciiTheme="majorBidi" w:hAnsiTheme="majorBidi" w:cstheme="majorBidi"/>
          <w:lang w:val="es-ES_tradnl"/>
        </w:rPr>
        <w:t xml:space="preserve"> </w:t>
      </w:r>
      <w:r w:rsidRPr="00E36096">
        <w:rPr>
          <w:rFonts w:asciiTheme="majorBidi" w:hAnsiTheme="majorBidi" w:cstheme="majorBidi"/>
          <w:lang w:val="es-ES_tradnl"/>
        </w:rPr>
        <w:t xml:space="preserve">2005, 131-137; </w:t>
      </w:r>
      <w:r w:rsidR="00E36096" w:rsidRPr="00E36096">
        <w:rPr>
          <w:rFonts w:asciiTheme="majorBidi" w:hAnsiTheme="majorBidi" w:cstheme="majorBidi"/>
          <w:lang w:val="es-ES_tradnl"/>
        </w:rPr>
        <w:t>GARCÍA FITZ</w:t>
      </w:r>
      <w:r w:rsidRPr="00E36096">
        <w:rPr>
          <w:rFonts w:asciiTheme="majorBidi" w:hAnsiTheme="majorBidi" w:cstheme="majorBidi"/>
          <w:lang w:val="es-ES_tradnl"/>
        </w:rPr>
        <w:t xml:space="preserve">, Francisco, “Alfonso X, el Reino de Granada y los Banū Ašqīlūla: Estrategias políticas de disolución durante la segunda mitad del siglo XIII”, </w:t>
      </w:r>
      <w:r w:rsidR="00E36096" w:rsidRPr="00E36096">
        <w:rPr>
          <w:rFonts w:asciiTheme="majorBidi" w:hAnsiTheme="majorBidi" w:cstheme="majorBidi"/>
          <w:lang w:val="es-ES_tradnl"/>
        </w:rPr>
        <w:t xml:space="preserve">en </w:t>
      </w:r>
      <w:r w:rsidRPr="00E36096">
        <w:rPr>
          <w:rFonts w:asciiTheme="majorBidi" w:hAnsiTheme="majorBidi" w:cstheme="majorBidi"/>
          <w:i/>
          <w:iCs/>
          <w:lang w:val="es-ES_tradnl"/>
        </w:rPr>
        <w:t>Anuario de Estudios Medievales</w:t>
      </w:r>
      <w:r w:rsidR="00E36096" w:rsidRPr="00E36096">
        <w:rPr>
          <w:rFonts w:asciiTheme="majorBidi" w:hAnsiTheme="majorBidi" w:cstheme="majorBidi"/>
          <w:lang w:val="es-ES_tradnl"/>
        </w:rPr>
        <w:t xml:space="preserve"> 27</w:t>
      </w:r>
      <w:r w:rsidRPr="00E36096">
        <w:rPr>
          <w:rFonts w:asciiTheme="majorBidi" w:hAnsiTheme="majorBidi" w:cstheme="majorBidi"/>
          <w:lang w:val="es-ES_tradnl"/>
        </w:rPr>
        <w:t xml:space="preserve"> (1997) 216-237.</w:t>
      </w:r>
    </w:p>
  </w:footnote>
  <w:footnote w:id="7">
    <w:p w14:paraId="4DDB314D" w14:textId="43BCEDAC"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w:t>
      </w:r>
      <w:r w:rsidR="00E36096" w:rsidRPr="00E36096">
        <w:rPr>
          <w:rFonts w:asciiTheme="majorBidi" w:hAnsiTheme="majorBidi" w:cstheme="majorBidi"/>
          <w:lang w:val="es-ES_tradnl"/>
        </w:rPr>
        <w:t>LAFUENTE ALCÁNTARA</w:t>
      </w:r>
      <w:r w:rsidRPr="00E36096">
        <w:rPr>
          <w:rFonts w:asciiTheme="majorBidi" w:hAnsiTheme="majorBidi" w:cstheme="majorBidi"/>
          <w:lang w:val="es-ES_tradnl"/>
        </w:rPr>
        <w:t xml:space="preserve">, Emilio, </w:t>
      </w:r>
      <w:r w:rsidRPr="00E36096">
        <w:rPr>
          <w:rFonts w:asciiTheme="majorBidi" w:hAnsiTheme="majorBidi" w:cstheme="majorBidi"/>
          <w:i/>
          <w:iCs/>
          <w:lang w:val="es-ES_tradnl"/>
        </w:rPr>
        <w:t>Inscripciones Árabes de Granada, precedidas de una reseña histórica y de la genealogía detallada de los reyes Alahmares</w:t>
      </w:r>
      <w:r w:rsidRPr="00E36096">
        <w:rPr>
          <w:rFonts w:asciiTheme="majorBidi" w:hAnsiTheme="majorBidi" w:cstheme="majorBidi"/>
          <w:lang w:val="es-ES_tradnl"/>
        </w:rPr>
        <w:t>, Madrid1859, 22, 64.</w:t>
      </w:r>
    </w:p>
  </w:footnote>
  <w:footnote w:id="8">
    <w:p w14:paraId="6CFF2BB7" w14:textId="53D5D485"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w:t>
      </w:r>
      <w:r w:rsidR="00E36096" w:rsidRPr="00E36096">
        <w:rPr>
          <w:rFonts w:asciiTheme="majorBidi" w:hAnsiTheme="majorBidi" w:cstheme="majorBidi"/>
          <w:lang w:val="es-ES_tradnl"/>
        </w:rPr>
        <w:t>MÜLLER</w:t>
      </w:r>
      <w:r w:rsidRPr="00E36096">
        <w:rPr>
          <w:rFonts w:asciiTheme="majorBidi" w:hAnsiTheme="majorBidi" w:cstheme="majorBidi"/>
          <w:lang w:val="es-ES_tradnl"/>
        </w:rPr>
        <w:t xml:space="preserve">, Marcus, </w:t>
      </w:r>
      <w:r w:rsidRPr="00E36096">
        <w:rPr>
          <w:rFonts w:asciiTheme="majorBidi" w:hAnsiTheme="majorBidi" w:cstheme="majorBidi"/>
          <w:i/>
          <w:iCs/>
          <w:lang w:val="es-ES_tradnl"/>
        </w:rPr>
        <w:t>Beiträge zur Geschichte der Westlichen Araber: I Heft</w:t>
      </w:r>
      <w:r w:rsidRPr="00E36096">
        <w:rPr>
          <w:rFonts w:asciiTheme="majorBidi" w:hAnsiTheme="majorBidi" w:cstheme="majorBidi"/>
          <w:lang w:val="es-ES_tradnl"/>
        </w:rPr>
        <w:t>, München</w:t>
      </w:r>
      <w:r w:rsidR="00E36096" w:rsidRPr="00E36096">
        <w:rPr>
          <w:rFonts w:asciiTheme="majorBidi" w:hAnsiTheme="majorBidi" w:cstheme="majorBidi"/>
          <w:lang w:val="es-ES_tradnl"/>
        </w:rPr>
        <w:t xml:space="preserve"> </w:t>
      </w:r>
      <w:r w:rsidRPr="00E36096">
        <w:rPr>
          <w:rFonts w:asciiTheme="majorBidi" w:hAnsiTheme="majorBidi" w:cstheme="majorBidi"/>
          <w:lang w:val="es-ES_tradnl"/>
        </w:rPr>
        <w:t xml:space="preserve">1866, 116. En el segundo lugar la transliteró y vocalizó como Išqalyūla. </w:t>
      </w:r>
      <w:r w:rsidRPr="00E36096">
        <w:rPr>
          <w:rFonts w:asciiTheme="majorBidi" w:hAnsiTheme="majorBidi" w:cstheme="majorBidi"/>
          <w:i/>
          <w:lang w:val="es-ES_tradnl"/>
        </w:rPr>
        <w:t>Ibidem</w:t>
      </w:r>
      <w:r w:rsidRPr="00E36096">
        <w:rPr>
          <w:rFonts w:asciiTheme="majorBidi" w:hAnsiTheme="majorBidi" w:cstheme="majorBidi"/>
          <w:lang w:val="es-ES_tradnl"/>
        </w:rPr>
        <w:t>, 118.</w:t>
      </w:r>
    </w:p>
  </w:footnote>
  <w:footnote w:id="9">
    <w:p w14:paraId="143CF608" w14:textId="73A9D261"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Esta forma utilizaron los autores en volumen de Archives Marocaines sobre Alcazarquivir. </w:t>
      </w:r>
      <w:r w:rsidR="00E36096" w:rsidRPr="00E36096">
        <w:rPr>
          <w:rFonts w:asciiTheme="majorBidi" w:hAnsiTheme="majorBidi" w:cstheme="majorBidi"/>
          <w:lang w:val="es-ES_tradnl"/>
        </w:rPr>
        <w:t>MICHAUX-BELLAIRE</w:t>
      </w:r>
      <w:r w:rsidRPr="00E36096">
        <w:rPr>
          <w:rFonts w:asciiTheme="majorBidi" w:hAnsiTheme="majorBidi" w:cstheme="majorBidi"/>
          <w:lang w:val="es-ES_tradnl"/>
        </w:rPr>
        <w:t xml:space="preserve">, E. y </w:t>
      </w:r>
      <w:r w:rsidR="00E36096" w:rsidRPr="00E36096">
        <w:rPr>
          <w:rFonts w:asciiTheme="majorBidi" w:hAnsiTheme="majorBidi" w:cstheme="majorBidi"/>
          <w:lang w:val="es-ES_tradnl"/>
        </w:rPr>
        <w:t>SALMON</w:t>
      </w:r>
      <w:r w:rsidRPr="00E36096">
        <w:rPr>
          <w:rFonts w:asciiTheme="majorBidi" w:hAnsiTheme="majorBidi" w:cstheme="majorBidi"/>
          <w:lang w:val="es-ES_tradnl"/>
        </w:rPr>
        <w:t xml:space="preserve">, G., “El-Qçar El-Kebir: Une ville de province au Maroc septentrional”, </w:t>
      </w:r>
      <w:r w:rsidR="00E36096" w:rsidRPr="00E36096">
        <w:rPr>
          <w:rFonts w:asciiTheme="majorBidi" w:hAnsiTheme="majorBidi" w:cstheme="majorBidi"/>
          <w:lang w:val="es-ES_tradnl"/>
        </w:rPr>
        <w:t xml:space="preserve">en </w:t>
      </w:r>
      <w:r w:rsidRPr="00E36096">
        <w:rPr>
          <w:rFonts w:asciiTheme="majorBidi" w:hAnsiTheme="majorBidi" w:cstheme="majorBidi"/>
          <w:i/>
          <w:iCs/>
          <w:lang w:val="es-ES_tradnl"/>
        </w:rPr>
        <w:t>Archives Marocaines</w:t>
      </w:r>
      <w:r w:rsidR="00E36096" w:rsidRPr="00E36096">
        <w:rPr>
          <w:rFonts w:asciiTheme="majorBidi" w:hAnsiTheme="majorBidi" w:cstheme="majorBidi"/>
          <w:lang w:val="es-ES_tradnl"/>
        </w:rPr>
        <w:t xml:space="preserve"> II, 2 </w:t>
      </w:r>
      <w:r w:rsidRPr="00E36096">
        <w:rPr>
          <w:rFonts w:asciiTheme="majorBidi" w:hAnsiTheme="majorBidi" w:cstheme="majorBidi"/>
          <w:lang w:val="es-ES_tradnl"/>
        </w:rPr>
        <w:t>(1904), 153, 177, 178, 204</w:t>
      </w:r>
      <w:r w:rsidR="00E36096" w:rsidRPr="00E36096">
        <w:rPr>
          <w:rFonts w:asciiTheme="majorBidi" w:hAnsiTheme="majorBidi" w:cstheme="majorBidi"/>
          <w:lang w:val="es-ES_tradnl"/>
        </w:rPr>
        <w:t>.</w:t>
      </w:r>
    </w:p>
  </w:footnote>
  <w:footnote w:id="10">
    <w:p w14:paraId="01B74FC6" w14:textId="2599E3F8"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w:t>
      </w:r>
      <w:r w:rsidR="00E36096" w:rsidRPr="00E36096">
        <w:rPr>
          <w:rFonts w:asciiTheme="majorBidi" w:hAnsiTheme="majorBidi" w:cstheme="majorBidi"/>
          <w:lang w:val="es-ES_tradnl"/>
        </w:rPr>
        <w:t>ALLOUCHE</w:t>
      </w:r>
      <w:r w:rsidRPr="00E36096">
        <w:rPr>
          <w:rFonts w:asciiTheme="majorBidi" w:hAnsiTheme="majorBidi" w:cstheme="majorBidi"/>
          <w:lang w:val="es-ES_tradnl"/>
        </w:rPr>
        <w:t xml:space="preserve">, I. S., “La révolte des Banū Ašḳīlūla contre le sultan Naṣrīte Muḥammad II d’aprés le kitāb ‛amāl al-ā‛lām d’Ibn al-Ḫaṭīb”, </w:t>
      </w:r>
      <w:r w:rsidR="00E36096" w:rsidRPr="00E36096">
        <w:rPr>
          <w:rFonts w:asciiTheme="majorBidi" w:hAnsiTheme="majorBidi" w:cstheme="majorBidi"/>
          <w:lang w:val="es-ES_tradnl"/>
        </w:rPr>
        <w:t xml:space="preserve">en </w:t>
      </w:r>
      <w:r w:rsidRPr="00E36096">
        <w:rPr>
          <w:rFonts w:asciiTheme="majorBidi" w:hAnsiTheme="majorBidi" w:cstheme="majorBidi"/>
          <w:i/>
          <w:iCs/>
          <w:lang w:val="es-ES_tradnl"/>
        </w:rPr>
        <w:t>Hésperis</w:t>
      </w:r>
      <w:r w:rsidR="00E36096" w:rsidRPr="00E36096">
        <w:rPr>
          <w:rFonts w:asciiTheme="majorBidi" w:hAnsiTheme="majorBidi" w:cstheme="majorBidi"/>
          <w:lang w:val="es-ES_tradnl"/>
        </w:rPr>
        <w:t xml:space="preserve"> XXV (1938) </w:t>
      </w:r>
      <w:r w:rsidRPr="00E36096">
        <w:rPr>
          <w:rFonts w:asciiTheme="majorBidi" w:hAnsiTheme="majorBidi" w:cstheme="majorBidi"/>
          <w:lang w:val="es-ES_tradnl"/>
        </w:rPr>
        <w:t>1-11. El texto editado de Lévi-Provençal en el que se basa esta traducción la familia</w:t>
      </w:r>
      <w:r w:rsidR="00E36096" w:rsidRPr="00E36096">
        <w:rPr>
          <w:rFonts w:asciiTheme="majorBidi" w:hAnsiTheme="majorBidi" w:cstheme="majorBidi"/>
          <w:lang w:val="es-ES_tradnl"/>
        </w:rPr>
        <w:t xml:space="preserve"> se</w:t>
      </w:r>
      <w:r w:rsidRPr="00E36096">
        <w:rPr>
          <w:rFonts w:asciiTheme="majorBidi" w:hAnsiTheme="majorBidi" w:cstheme="majorBidi"/>
          <w:lang w:val="es-ES_tradnl"/>
        </w:rPr>
        <w:t xml:space="preserve"> transcribe y vocaliza como Ašqīlūla. </w:t>
      </w:r>
      <w:r w:rsidR="00E36096" w:rsidRPr="00E36096">
        <w:rPr>
          <w:rFonts w:asciiTheme="majorBidi" w:hAnsiTheme="majorBidi" w:cstheme="majorBidi"/>
          <w:lang w:val="es-ES_tradnl"/>
        </w:rPr>
        <w:t>IBN AL-JAṬĪB</w:t>
      </w:r>
      <w:r w:rsidRPr="00E36096">
        <w:rPr>
          <w:rFonts w:asciiTheme="majorBidi" w:hAnsiTheme="majorBidi" w:cstheme="majorBidi"/>
          <w:lang w:val="es-ES_tradnl"/>
        </w:rPr>
        <w:t xml:space="preserve">, Lisān al-Dīn, </w:t>
      </w:r>
      <w:r w:rsidRPr="00E36096">
        <w:rPr>
          <w:rFonts w:asciiTheme="majorBidi" w:hAnsiTheme="majorBidi" w:cstheme="majorBidi"/>
          <w:i/>
          <w:iCs/>
          <w:lang w:val="es-ES_tradnl"/>
        </w:rPr>
        <w:t>Ta’rīj Isbānīya al-Islāmīya aw Kitāb a‛māl al-a‛lām fī man būyi‛a qabla iḥtilām min mulūk al-islām</w:t>
      </w:r>
      <w:r w:rsidRPr="00E36096">
        <w:rPr>
          <w:rFonts w:asciiTheme="majorBidi" w:hAnsiTheme="majorBidi" w:cstheme="majorBidi"/>
          <w:lang w:val="es-ES_tradnl"/>
        </w:rPr>
        <w:t xml:space="preserve">, </w:t>
      </w:r>
      <w:r w:rsidR="00E36096" w:rsidRPr="00E36096">
        <w:rPr>
          <w:rFonts w:asciiTheme="majorBidi" w:hAnsiTheme="majorBidi" w:cstheme="majorBidi"/>
          <w:lang w:val="es-ES_tradnl"/>
        </w:rPr>
        <w:t xml:space="preserve">ed. </w:t>
      </w:r>
      <w:r w:rsidRPr="00E36096">
        <w:rPr>
          <w:rFonts w:asciiTheme="majorBidi" w:hAnsiTheme="majorBidi" w:cstheme="majorBidi"/>
          <w:lang w:val="es-ES_tradnl"/>
        </w:rPr>
        <w:t>E. Lévi-Provençal</w:t>
      </w:r>
      <w:r w:rsidR="00E36096" w:rsidRPr="00E36096">
        <w:rPr>
          <w:rFonts w:asciiTheme="majorBidi" w:hAnsiTheme="majorBidi" w:cstheme="majorBidi"/>
          <w:lang w:val="es-ES_tradnl"/>
        </w:rPr>
        <w:t>,</w:t>
      </w:r>
      <w:r w:rsidR="00AB509D" w:rsidRPr="00E36096">
        <w:rPr>
          <w:rFonts w:asciiTheme="majorBidi" w:hAnsiTheme="majorBidi" w:cstheme="majorBidi"/>
          <w:lang w:val="es-ES_tradnl"/>
        </w:rPr>
        <w:t xml:space="preserve"> </w:t>
      </w:r>
      <w:r w:rsidR="00E36096" w:rsidRPr="00E36096">
        <w:rPr>
          <w:rFonts w:asciiTheme="majorBidi" w:hAnsiTheme="majorBidi" w:cstheme="majorBidi"/>
          <w:lang w:val="es-ES_tradnl"/>
        </w:rPr>
        <w:t>al-Qāhira</w:t>
      </w:r>
      <w:r w:rsidRPr="00E36096">
        <w:rPr>
          <w:rFonts w:asciiTheme="majorBidi" w:hAnsiTheme="majorBidi" w:cstheme="majorBidi"/>
          <w:lang w:val="es-ES_tradnl"/>
        </w:rPr>
        <w:t xml:space="preserve"> 2002, 287-291.</w:t>
      </w:r>
    </w:p>
  </w:footnote>
  <w:footnote w:id="11">
    <w:p w14:paraId="707C219D" w14:textId="45A872CF"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w:t>
      </w:r>
      <w:r w:rsidR="00E36096" w:rsidRPr="00E36096">
        <w:rPr>
          <w:rFonts w:asciiTheme="majorBidi" w:hAnsiTheme="majorBidi" w:cstheme="majorBidi"/>
          <w:lang w:val="es-ES_tradnl"/>
        </w:rPr>
        <w:t>IBN AL-JAṬĪB,</w:t>
      </w:r>
      <w:r w:rsidRPr="00E36096">
        <w:rPr>
          <w:rFonts w:asciiTheme="majorBidi" w:hAnsiTheme="majorBidi" w:cstheme="majorBidi"/>
          <w:lang w:val="es-ES_tradnl"/>
        </w:rPr>
        <w:t xml:space="preserve"> Lisān al-Dīn, </w:t>
      </w:r>
      <w:r w:rsidRPr="00E36096">
        <w:rPr>
          <w:rFonts w:asciiTheme="majorBidi" w:hAnsiTheme="majorBidi" w:cstheme="majorBidi"/>
          <w:i/>
          <w:iCs/>
          <w:lang w:val="es-ES_tradnl"/>
        </w:rPr>
        <w:t>al-Iḥāṭa fī ajbār Ġarnāṭa,</w:t>
      </w:r>
      <w:r w:rsidRPr="00E36096">
        <w:rPr>
          <w:rFonts w:asciiTheme="majorBidi" w:hAnsiTheme="majorBidi" w:cstheme="majorBidi"/>
          <w:lang w:val="es-ES_tradnl"/>
        </w:rPr>
        <w:t xml:space="preserve"> </w:t>
      </w:r>
      <w:r w:rsidR="00E36096" w:rsidRPr="00E36096">
        <w:rPr>
          <w:rFonts w:asciiTheme="majorBidi" w:hAnsiTheme="majorBidi" w:cstheme="majorBidi"/>
          <w:lang w:val="es-ES_tradnl"/>
        </w:rPr>
        <w:t>ed.</w:t>
      </w:r>
      <w:r w:rsidRPr="00E36096">
        <w:rPr>
          <w:rFonts w:asciiTheme="majorBidi" w:hAnsiTheme="majorBidi" w:cstheme="majorBidi"/>
          <w:lang w:val="es-ES_tradnl"/>
        </w:rPr>
        <w:t xml:space="preserve"> Muḥammad ‛Abd Allāh  ‛Inān</w:t>
      </w:r>
      <w:r w:rsidR="00E36096" w:rsidRPr="00E36096">
        <w:rPr>
          <w:rFonts w:asciiTheme="majorBidi" w:hAnsiTheme="majorBidi" w:cstheme="majorBidi"/>
          <w:lang w:val="es-ES_tradnl"/>
        </w:rPr>
        <w:t>,</w:t>
      </w:r>
      <w:r w:rsidRPr="00E36096">
        <w:rPr>
          <w:rFonts w:asciiTheme="majorBidi" w:hAnsiTheme="majorBidi" w:cstheme="majorBidi"/>
          <w:lang w:val="es-ES_tradnl"/>
        </w:rPr>
        <w:t xml:space="preserve"> al-Qāhira</w:t>
      </w:r>
      <w:r w:rsidR="00E36096" w:rsidRPr="00E36096">
        <w:rPr>
          <w:rFonts w:asciiTheme="majorBidi" w:hAnsiTheme="majorBidi" w:cstheme="majorBidi"/>
          <w:lang w:val="es-ES_tradnl"/>
        </w:rPr>
        <w:t xml:space="preserve"> </w:t>
      </w:r>
      <w:r w:rsidRPr="00E36096">
        <w:rPr>
          <w:rFonts w:asciiTheme="majorBidi" w:hAnsiTheme="majorBidi" w:cstheme="majorBidi"/>
          <w:lang w:val="es-ES_tradnl"/>
        </w:rPr>
        <w:t xml:space="preserve">2001, vol. I, 342, 564, vol. III, 378, 382. </w:t>
      </w:r>
    </w:p>
  </w:footnote>
  <w:footnote w:id="12">
    <w:p w14:paraId="65227733" w14:textId="7C19E428"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w:t>
      </w:r>
      <w:r w:rsidR="00E36096" w:rsidRPr="00E36096">
        <w:rPr>
          <w:rFonts w:asciiTheme="majorBidi" w:hAnsiTheme="majorBidi" w:cstheme="majorBidi"/>
          <w:lang w:val="es-ES_tradnl"/>
        </w:rPr>
        <w:t>RUBIERA DE EPALZA</w:t>
      </w:r>
      <w:r w:rsidRPr="00E36096">
        <w:rPr>
          <w:rFonts w:asciiTheme="majorBidi" w:hAnsiTheme="majorBidi" w:cstheme="majorBidi"/>
          <w:lang w:val="es-ES_tradnl"/>
        </w:rPr>
        <w:t xml:space="preserve">, María Jesús, “Los Banū Escallola, la dinastia granadina que no fue”, </w:t>
      </w:r>
      <w:r w:rsidR="00E36096" w:rsidRPr="00E36096">
        <w:rPr>
          <w:rFonts w:asciiTheme="majorBidi" w:hAnsiTheme="majorBidi" w:cstheme="majorBidi"/>
          <w:lang w:val="es-ES_tradnl"/>
        </w:rPr>
        <w:t xml:space="preserve">en </w:t>
      </w:r>
      <w:r w:rsidRPr="00E36096">
        <w:rPr>
          <w:rFonts w:asciiTheme="majorBidi" w:hAnsiTheme="majorBidi" w:cstheme="majorBidi"/>
          <w:i/>
          <w:iCs/>
          <w:lang w:val="es-ES_tradnl"/>
        </w:rPr>
        <w:t>Andalucía Islámica</w:t>
      </w:r>
      <w:r w:rsidRPr="00E36096">
        <w:rPr>
          <w:rFonts w:asciiTheme="majorBidi" w:hAnsiTheme="majorBidi" w:cstheme="majorBidi"/>
          <w:lang w:val="es-ES_tradnl"/>
        </w:rPr>
        <w:t xml:space="preserve"> 2 (1981-82) 85-86</w:t>
      </w:r>
      <w:r w:rsidRPr="00E36096">
        <w:rPr>
          <w:rFonts w:asciiTheme="majorBidi" w:hAnsiTheme="majorBidi" w:cstheme="majorBidi"/>
          <w:lang w:val="es-ES_tradnl" w:bidi="ar-MA"/>
        </w:rPr>
        <w:t>.</w:t>
      </w:r>
      <w:r w:rsidRPr="00E36096">
        <w:rPr>
          <w:rFonts w:asciiTheme="majorBidi" w:hAnsiTheme="majorBidi" w:cstheme="majorBidi"/>
          <w:lang w:val="es-ES_tradnl"/>
        </w:rPr>
        <w:t xml:space="preserve"> El más antiguo historiador que menciona la familia valiéndose del nombre Escallola fue Geronymo Gudiel y no Gonzalo Argote de Molina. Véanse: </w:t>
      </w:r>
      <w:r w:rsidR="00E36096" w:rsidRPr="00E36096">
        <w:rPr>
          <w:rFonts w:asciiTheme="majorBidi" w:hAnsiTheme="majorBidi" w:cstheme="majorBidi"/>
          <w:lang w:val="es-ES_tradnl"/>
        </w:rPr>
        <w:t>GUDIEL</w:t>
      </w:r>
      <w:r w:rsidRPr="00E36096">
        <w:rPr>
          <w:rFonts w:asciiTheme="majorBidi" w:hAnsiTheme="majorBidi" w:cstheme="majorBidi"/>
          <w:lang w:val="es-ES_tradnl"/>
        </w:rPr>
        <w:t xml:space="preserve">, Geronymo, </w:t>
      </w:r>
      <w:r w:rsidRPr="00E36096">
        <w:rPr>
          <w:rFonts w:asciiTheme="majorBidi" w:hAnsiTheme="majorBidi" w:cstheme="majorBidi"/>
          <w:i/>
          <w:lang w:val="es-ES_tradnl"/>
        </w:rPr>
        <w:t>Compendio de algunas historias de España, donde se tratan muchas antiguedades dignos de memoria y especialmente se da noticia de la Antigua familia de los Girones, y de otros muchos linajes</w:t>
      </w:r>
      <w:r w:rsidRPr="00E36096">
        <w:rPr>
          <w:rFonts w:asciiTheme="majorBidi" w:hAnsiTheme="majorBidi" w:cstheme="majorBidi"/>
          <w:lang w:val="es-ES_tradnl"/>
        </w:rPr>
        <w:t xml:space="preserve">, Alcala 1577, 32; </w:t>
      </w:r>
      <w:r w:rsidR="00E36096" w:rsidRPr="00E36096">
        <w:rPr>
          <w:rFonts w:asciiTheme="majorBidi" w:hAnsiTheme="majorBidi" w:cstheme="majorBidi"/>
          <w:lang w:val="es-ES_tradnl"/>
        </w:rPr>
        <w:t>ARGOTE DE MOLINA</w:t>
      </w:r>
      <w:r w:rsidRPr="00E36096">
        <w:rPr>
          <w:rFonts w:asciiTheme="majorBidi" w:hAnsiTheme="majorBidi" w:cstheme="majorBidi"/>
          <w:lang w:val="es-ES_tradnl"/>
        </w:rPr>
        <w:t xml:space="preserve">, Gonçalo, </w:t>
      </w:r>
      <w:r w:rsidRPr="00E36096">
        <w:rPr>
          <w:rFonts w:asciiTheme="majorBidi" w:hAnsiTheme="majorBidi" w:cstheme="majorBidi"/>
          <w:i/>
          <w:iCs/>
          <w:lang w:val="es-ES_tradnl"/>
        </w:rPr>
        <w:t>Nobleza de Andaluzia</w:t>
      </w:r>
      <w:r w:rsidRPr="00E36096">
        <w:rPr>
          <w:rFonts w:asciiTheme="majorBidi" w:hAnsiTheme="majorBidi" w:cstheme="majorBidi"/>
          <w:lang w:val="es-ES_tradnl"/>
        </w:rPr>
        <w:t xml:space="preserve">, Sevilla1588, 89. Realmente Gudiel y Argote de Molina relatan un episodio descrito en el libro de linajes del conde Pedro, </w:t>
      </w:r>
      <w:r w:rsidRPr="00E36096">
        <w:rPr>
          <w:rFonts w:asciiTheme="majorBidi" w:hAnsiTheme="majorBidi" w:cstheme="majorBidi"/>
          <w:i/>
          <w:lang w:val="es-ES_tradnl"/>
        </w:rPr>
        <w:t>Os Livros de Linhagens</w:t>
      </w:r>
      <w:r w:rsidRPr="00E36096">
        <w:rPr>
          <w:rFonts w:asciiTheme="majorBidi" w:hAnsiTheme="majorBidi" w:cstheme="majorBidi"/>
          <w:lang w:val="es-ES_tradnl"/>
        </w:rPr>
        <w:t xml:space="preserve">, en </w:t>
      </w:r>
      <w:r w:rsidRPr="00E36096">
        <w:rPr>
          <w:rFonts w:asciiTheme="majorBidi" w:hAnsiTheme="majorBidi" w:cstheme="majorBidi"/>
          <w:i/>
          <w:iCs/>
          <w:lang w:val="es-ES_tradnl"/>
        </w:rPr>
        <w:t>Portvgaliae Monvmenta Historica: Scriptores</w:t>
      </w:r>
      <w:r w:rsidRPr="00E36096">
        <w:rPr>
          <w:rFonts w:asciiTheme="majorBidi" w:hAnsiTheme="majorBidi" w:cstheme="majorBidi"/>
          <w:lang w:val="es-ES_tradnl"/>
        </w:rPr>
        <w:t>, Olisipone1860, volumen II, Fasciculus II, 270.</w:t>
      </w:r>
    </w:p>
  </w:footnote>
  <w:footnote w:id="13">
    <w:p w14:paraId="7643D756" w14:textId="640DA391"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w:t>
      </w:r>
      <w:r w:rsidRPr="00E36096">
        <w:rPr>
          <w:rFonts w:asciiTheme="majorBidi" w:hAnsiTheme="majorBidi" w:cstheme="majorBidi"/>
          <w:i/>
          <w:lang w:val="es-ES_tradnl"/>
        </w:rPr>
        <w:t>Os Livros de Linhagens,</w:t>
      </w:r>
      <w:r w:rsidRPr="00E36096">
        <w:rPr>
          <w:rFonts w:asciiTheme="majorBidi" w:hAnsiTheme="majorBidi" w:cstheme="majorBidi"/>
          <w:lang w:val="es-ES_tradnl"/>
        </w:rPr>
        <w:t xml:space="preserve"> 270. </w:t>
      </w:r>
      <w:r w:rsidR="00E36096" w:rsidRPr="00E36096">
        <w:rPr>
          <w:rFonts w:asciiTheme="majorBidi" w:hAnsiTheme="majorBidi" w:cstheme="majorBidi"/>
          <w:lang w:val="es-ES_tradnl"/>
        </w:rPr>
        <w:t>RUBIERA DE EPALZA</w:t>
      </w:r>
      <w:r w:rsidRPr="00E36096">
        <w:rPr>
          <w:rFonts w:asciiTheme="majorBidi" w:hAnsiTheme="majorBidi" w:cstheme="majorBidi"/>
          <w:lang w:val="es-ES_tradnl"/>
        </w:rPr>
        <w:t>, María Jesús, “Los Banū Escallola”, 90-91. No es verdadera la afirmación de Boloix Gallardo, quien dice: “</w:t>
      </w:r>
      <w:r w:rsidRPr="00E36096">
        <w:rPr>
          <w:rFonts w:asciiTheme="majorBidi" w:hAnsiTheme="majorBidi" w:cstheme="majorBidi"/>
          <w:iCs/>
          <w:lang w:val="es-ES_tradnl"/>
        </w:rPr>
        <w:t>Es digno de resaltar que esta familia es referida en las crónicas cristianas con el nombre de Soysemeles.”</w:t>
      </w:r>
      <w:r w:rsidRPr="00E36096">
        <w:rPr>
          <w:rFonts w:asciiTheme="majorBidi" w:hAnsiTheme="majorBidi" w:cstheme="majorBidi"/>
          <w:i/>
          <w:iCs/>
          <w:lang w:val="es-ES_tradnl"/>
        </w:rPr>
        <w:t xml:space="preserve"> </w:t>
      </w:r>
      <w:r w:rsidRPr="00E36096">
        <w:rPr>
          <w:rFonts w:asciiTheme="majorBidi" w:hAnsiTheme="majorBidi" w:cstheme="majorBidi"/>
          <w:lang w:val="es-ES_tradnl"/>
        </w:rPr>
        <w:t xml:space="preserve">La arabista funda su opinión en una fuente tardía, la </w:t>
      </w:r>
      <w:r w:rsidRPr="00E36096">
        <w:rPr>
          <w:rFonts w:asciiTheme="majorBidi" w:hAnsiTheme="majorBidi" w:cstheme="majorBidi"/>
          <w:i/>
          <w:lang w:val="es-ES_tradnl"/>
        </w:rPr>
        <w:t>Historia de la casa de Granada,</w:t>
      </w:r>
      <w:r w:rsidRPr="00E36096">
        <w:rPr>
          <w:rFonts w:asciiTheme="majorBidi" w:hAnsiTheme="majorBidi" w:cstheme="majorBidi"/>
          <w:lang w:val="es-ES_tradnl"/>
        </w:rPr>
        <w:t xml:space="preserve"> escrita en el siglo XVI. El nombre realmente viene de la </w:t>
      </w:r>
      <w:r w:rsidRPr="00E36096">
        <w:rPr>
          <w:rFonts w:asciiTheme="majorBidi" w:hAnsiTheme="majorBidi" w:cstheme="majorBidi"/>
          <w:i/>
          <w:lang w:val="es-ES_tradnl"/>
        </w:rPr>
        <w:t>Crónica de Alfonso X</w:t>
      </w:r>
      <w:r w:rsidRPr="00E36096">
        <w:rPr>
          <w:rFonts w:asciiTheme="majorBidi" w:hAnsiTheme="majorBidi" w:cstheme="majorBidi"/>
          <w:lang w:val="es-ES_tradnl"/>
        </w:rPr>
        <w:t xml:space="preserve">, donde en un lugar el escritor habla sobre la familia Soysemela. De modo que únicamente podemos afirmar que hay una primera fuente que la llama Soysemela y, luego, otra más tardía que se basa en ella. Véanse: </w:t>
      </w:r>
      <w:r w:rsidR="00E36096" w:rsidRPr="00E36096">
        <w:rPr>
          <w:rFonts w:asciiTheme="majorBidi" w:hAnsiTheme="majorBidi" w:cstheme="majorBidi"/>
          <w:lang w:val="es-ES_tradnl"/>
        </w:rPr>
        <w:t>GONZÁLEZ JIMÉNEZ</w:t>
      </w:r>
      <w:r w:rsidRPr="00E36096">
        <w:rPr>
          <w:rFonts w:asciiTheme="majorBidi" w:hAnsiTheme="majorBidi" w:cstheme="majorBidi"/>
          <w:lang w:val="es-ES_tradnl"/>
        </w:rPr>
        <w:t xml:space="preserve">, Manuel, </w:t>
      </w:r>
      <w:r w:rsidRPr="00E36096">
        <w:rPr>
          <w:rFonts w:asciiTheme="majorBidi" w:hAnsiTheme="majorBidi" w:cstheme="majorBidi"/>
          <w:i/>
          <w:iCs/>
          <w:lang w:val="es-ES_tradnl"/>
        </w:rPr>
        <w:t>Crónica de Alfonso X: Según el Ms. II/2777 de la Biblioteca del Palacio real (Madrid)</w:t>
      </w:r>
      <w:r w:rsidRPr="00E36096">
        <w:rPr>
          <w:rFonts w:asciiTheme="majorBidi" w:hAnsiTheme="majorBidi" w:cstheme="majorBidi"/>
          <w:lang w:val="es-ES_tradnl"/>
        </w:rPr>
        <w:t>, Murcia</w:t>
      </w:r>
      <w:r w:rsidR="00E36096" w:rsidRPr="00E36096">
        <w:rPr>
          <w:rFonts w:asciiTheme="majorBidi" w:hAnsiTheme="majorBidi" w:cstheme="majorBidi"/>
          <w:lang w:val="es-ES_tradnl"/>
        </w:rPr>
        <w:t xml:space="preserve"> </w:t>
      </w:r>
      <w:r w:rsidRPr="00E36096">
        <w:rPr>
          <w:rFonts w:asciiTheme="majorBidi" w:hAnsiTheme="majorBidi" w:cstheme="majorBidi"/>
          <w:lang w:val="es-ES_tradnl"/>
        </w:rPr>
        <w:t xml:space="preserve">1999, 6; y </w:t>
      </w:r>
      <w:r w:rsidR="00E36096" w:rsidRPr="00E36096">
        <w:rPr>
          <w:rFonts w:asciiTheme="majorBidi" w:hAnsiTheme="majorBidi" w:cstheme="majorBidi"/>
          <w:lang w:val="es-ES_tradnl"/>
        </w:rPr>
        <w:t>BALLESTEROS BERETTA</w:t>
      </w:r>
      <w:r w:rsidRPr="00E36096">
        <w:rPr>
          <w:rFonts w:asciiTheme="majorBidi" w:hAnsiTheme="majorBidi" w:cstheme="majorBidi"/>
          <w:lang w:val="es-ES_tradnl"/>
        </w:rPr>
        <w:t>, Antonio, “Itinerario de Alfonso X, rey de Castilla (1265-1267)”,</w:t>
      </w:r>
      <w:r w:rsidR="00E36096" w:rsidRPr="00E36096">
        <w:rPr>
          <w:rFonts w:asciiTheme="majorBidi" w:hAnsiTheme="majorBidi" w:cstheme="majorBidi"/>
          <w:lang w:val="es-ES_tradnl"/>
        </w:rPr>
        <w:t xml:space="preserve"> en </w:t>
      </w:r>
      <w:r w:rsidRPr="00E36096">
        <w:rPr>
          <w:rFonts w:asciiTheme="majorBidi" w:hAnsiTheme="majorBidi" w:cstheme="majorBidi"/>
          <w:i/>
          <w:iCs/>
          <w:lang w:val="es-ES_tradnl"/>
        </w:rPr>
        <w:t xml:space="preserve">Boletín </w:t>
      </w:r>
      <w:r w:rsidR="00E36096" w:rsidRPr="00E36096">
        <w:rPr>
          <w:rFonts w:asciiTheme="majorBidi" w:hAnsiTheme="majorBidi" w:cstheme="majorBidi"/>
          <w:i/>
          <w:iCs/>
          <w:lang w:val="es-ES_tradnl"/>
        </w:rPr>
        <w:t>de la Real Academia de Historia</w:t>
      </w:r>
      <w:r w:rsidR="00E36096" w:rsidRPr="00E36096">
        <w:rPr>
          <w:rFonts w:asciiTheme="majorBidi" w:hAnsiTheme="majorBidi" w:cstheme="majorBidi"/>
          <w:lang w:val="es-ES_tradnl"/>
        </w:rPr>
        <w:t xml:space="preserve"> 109</w:t>
      </w:r>
      <w:r w:rsidRPr="00E36096">
        <w:rPr>
          <w:rFonts w:asciiTheme="majorBidi" w:hAnsiTheme="majorBidi" w:cstheme="majorBidi"/>
          <w:lang w:val="es-ES_tradnl"/>
        </w:rPr>
        <w:t xml:space="preserve"> (julio-septiembre 1936) 393-394.</w:t>
      </w:r>
    </w:p>
  </w:footnote>
  <w:footnote w:id="14">
    <w:p w14:paraId="23A8E918" w14:textId="3B576110"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Se trata de una parte ausente en todas las ediciones sobre las terceras taifas y los reinados de los primeros cuatro emires nazaríes. </w:t>
      </w:r>
      <w:r w:rsidR="00E36096" w:rsidRPr="00E36096">
        <w:rPr>
          <w:rFonts w:asciiTheme="majorBidi" w:hAnsiTheme="majorBidi" w:cstheme="majorBidi"/>
          <w:lang w:val="es-ES_tradnl"/>
        </w:rPr>
        <w:t>ŽENKA</w:t>
      </w:r>
      <w:r w:rsidRPr="00E36096">
        <w:rPr>
          <w:rFonts w:asciiTheme="majorBidi" w:hAnsiTheme="majorBidi" w:cstheme="majorBidi"/>
          <w:lang w:val="es-ES_tradnl"/>
        </w:rPr>
        <w:t xml:space="preserve">, Josef, “Las terceras taifas en un nuevo manuscrito del A‛māl/I‛māl al-a‛lām de Ibn al-Jaṭīb”, en </w:t>
      </w:r>
      <w:r w:rsidRPr="00E36096">
        <w:rPr>
          <w:rFonts w:asciiTheme="majorBidi" w:hAnsiTheme="majorBidi" w:cstheme="majorBidi"/>
          <w:i/>
          <w:iCs/>
          <w:lang w:val="es-ES_tradnl"/>
        </w:rPr>
        <w:t>Manuscritos árabes en España y Marruecos: ¿espacios compartidos?</w:t>
      </w:r>
      <w:r w:rsidRPr="00E36096">
        <w:rPr>
          <w:rFonts w:asciiTheme="majorBidi" w:hAnsiTheme="majorBidi" w:cstheme="majorBidi"/>
          <w:lang w:val="es-ES_tradnl"/>
        </w:rPr>
        <w:t xml:space="preserve">, </w:t>
      </w:r>
      <w:r w:rsidR="00E36096" w:rsidRPr="00E36096">
        <w:rPr>
          <w:rFonts w:asciiTheme="majorBidi" w:hAnsiTheme="majorBidi" w:cstheme="majorBidi"/>
          <w:lang w:val="es-ES_tradnl"/>
        </w:rPr>
        <w:t xml:space="preserve">Mostafa Ammadi, Francisco Vidal Castro y María Jesús Viguera Molíns (eds.), </w:t>
      </w:r>
      <w:r w:rsidRPr="00E36096">
        <w:rPr>
          <w:rFonts w:asciiTheme="majorBidi" w:hAnsiTheme="majorBidi" w:cstheme="majorBidi"/>
          <w:lang w:val="es-ES_tradnl"/>
        </w:rPr>
        <w:t>Casablanca</w:t>
      </w:r>
      <w:r w:rsidR="00E36096" w:rsidRPr="00E36096">
        <w:rPr>
          <w:rFonts w:asciiTheme="majorBidi" w:hAnsiTheme="majorBidi" w:cstheme="majorBidi"/>
          <w:lang w:val="es-ES_tradnl"/>
        </w:rPr>
        <w:t xml:space="preserve"> </w:t>
      </w:r>
      <w:r w:rsidRPr="00E36096">
        <w:rPr>
          <w:rFonts w:asciiTheme="majorBidi" w:hAnsiTheme="majorBidi" w:cstheme="majorBidi"/>
          <w:lang w:val="es-ES_tradnl"/>
        </w:rPr>
        <w:t>2013, 181-190.</w:t>
      </w:r>
    </w:p>
  </w:footnote>
  <w:footnote w:id="15">
    <w:p w14:paraId="2202F219" w14:textId="2C532391"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MS 205 de la biblioteca de la Fundación del rey ‛Abd al-‛Azīz en Casablanca, 189, línea 6 – Išqaylūla, 189, línea 7 – Išqayliyūla.</w:t>
      </w:r>
    </w:p>
  </w:footnote>
  <w:footnote w:id="16">
    <w:p w14:paraId="660E5B48" w14:textId="22A63636"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MS 205</w:t>
      </w:r>
      <w:r w:rsidR="00E36096" w:rsidRPr="00E36096">
        <w:rPr>
          <w:rFonts w:asciiTheme="majorBidi" w:hAnsiTheme="majorBidi" w:cstheme="majorBidi"/>
          <w:lang w:val="es-ES_tradnl"/>
        </w:rPr>
        <w:t xml:space="preserve">, </w:t>
      </w:r>
      <w:r w:rsidRPr="00E36096">
        <w:rPr>
          <w:rFonts w:asciiTheme="majorBidi" w:hAnsiTheme="majorBidi" w:cstheme="majorBidi"/>
          <w:lang w:val="es-ES_tradnl"/>
        </w:rPr>
        <w:t>194, línea 19 Išqalyūna, 197, línea 2 al-ru’asā’ al-Išqalyūlīn. Išqalyūla 190, línea 22, 191, línea 5, 194 líneas 2 y 20</w:t>
      </w:r>
      <w:r w:rsidR="00E36096" w:rsidRPr="00E36096">
        <w:rPr>
          <w:rFonts w:asciiTheme="majorBidi" w:hAnsiTheme="majorBidi" w:cstheme="majorBidi"/>
          <w:lang w:val="es-ES_tradnl"/>
        </w:rPr>
        <w:t>,</w:t>
      </w:r>
      <w:r w:rsidRPr="00E36096">
        <w:rPr>
          <w:rFonts w:asciiTheme="majorBidi" w:hAnsiTheme="majorBidi" w:cstheme="majorBidi"/>
          <w:lang w:val="es-ES_tradnl"/>
        </w:rPr>
        <w:t xml:space="preserve"> 196 línea 7.</w:t>
      </w:r>
    </w:p>
  </w:footnote>
  <w:footnote w:id="17">
    <w:p w14:paraId="4FD0CDD2" w14:textId="6F0C638D"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w:t>
      </w:r>
      <w:r w:rsidR="00E36096" w:rsidRPr="00E36096">
        <w:rPr>
          <w:rFonts w:asciiTheme="majorBidi" w:hAnsiTheme="majorBidi" w:cstheme="majorBidi"/>
          <w:lang w:val="es-ES_tradnl"/>
        </w:rPr>
        <w:t>LÉVI-PROVENÇAL</w:t>
      </w:r>
      <w:r w:rsidRPr="00E36096">
        <w:rPr>
          <w:rFonts w:asciiTheme="majorBidi" w:hAnsiTheme="majorBidi" w:cstheme="majorBidi"/>
          <w:lang w:val="es-ES_tradnl"/>
        </w:rPr>
        <w:t xml:space="preserve">, Évariste, </w:t>
      </w:r>
      <w:r w:rsidRPr="00E36096">
        <w:rPr>
          <w:rFonts w:asciiTheme="majorBidi" w:hAnsiTheme="majorBidi" w:cstheme="majorBidi"/>
          <w:i/>
          <w:iCs/>
          <w:lang w:val="es-ES_tradnl"/>
        </w:rPr>
        <w:t>Inscriptions arabes d’Espagne</w:t>
      </w:r>
      <w:r w:rsidRPr="00E36096">
        <w:rPr>
          <w:rFonts w:asciiTheme="majorBidi" w:hAnsiTheme="majorBidi" w:cstheme="majorBidi"/>
          <w:lang w:val="es-ES_tradnl"/>
        </w:rPr>
        <w:t>, Leyden – Paris</w:t>
      </w:r>
      <w:r w:rsidR="00E36096" w:rsidRPr="00E36096">
        <w:rPr>
          <w:rFonts w:asciiTheme="majorBidi" w:hAnsiTheme="majorBidi" w:cstheme="majorBidi"/>
          <w:lang w:val="es-ES_tradnl"/>
        </w:rPr>
        <w:t xml:space="preserve"> </w:t>
      </w:r>
      <w:r w:rsidRPr="00E36096">
        <w:rPr>
          <w:rFonts w:asciiTheme="majorBidi" w:hAnsiTheme="majorBidi" w:cstheme="majorBidi"/>
          <w:lang w:val="es-ES_tradnl"/>
        </w:rPr>
        <w:t xml:space="preserve">1931, 139-142; plancha XXXIV. </w:t>
      </w:r>
    </w:p>
  </w:footnote>
  <w:footnote w:id="18">
    <w:p w14:paraId="1874C403" w14:textId="1AD88C6F" w:rsidR="008002A5" w:rsidRPr="00E36096" w:rsidRDefault="008002A5" w:rsidP="00E268A1">
      <w:pPr>
        <w:pStyle w:val="Textpoznpodarou"/>
        <w:spacing w:line="360" w:lineRule="auto"/>
        <w:ind w:firstLine="284"/>
        <w:jc w:val="both"/>
        <w:rPr>
          <w:rFonts w:asciiTheme="majorBidi" w:hAnsiTheme="majorBidi" w:cstheme="majorBidi"/>
          <w:lang w:val="es-ES_tradnl" w:bidi="ar-MA"/>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Este manuscrito está en la historia mal llamad</w:t>
      </w:r>
      <w:r w:rsidR="000B1040" w:rsidRPr="00E36096">
        <w:rPr>
          <w:rFonts w:asciiTheme="majorBidi" w:hAnsiTheme="majorBidi" w:cstheme="majorBidi"/>
          <w:lang w:val="es-ES_tradnl"/>
        </w:rPr>
        <w:t>o</w:t>
      </w:r>
      <w:r w:rsidRPr="00E36096">
        <w:rPr>
          <w:rFonts w:asciiTheme="majorBidi" w:hAnsiTheme="majorBidi" w:cstheme="majorBidi"/>
          <w:lang w:val="es-ES_tradnl"/>
        </w:rPr>
        <w:t xml:space="preserve"> </w:t>
      </w:r>
      <w:r w:rsidRPr="00E36096">
        <w:rPr>
          <w:rFonts w:asciiTheme="majorBidi" w:hAnsiTheme="majorBidi" w:cstheme="majorBidi"/>
          <w:i/>
          <w:iCs/>
          <w:lang w:val="es-ES_tradnl"/>
        </w:rPr>
        <w:t>Nuzhat al-baṣā’ir wa-l-abṣār</w:t>
      </w:r>
      <w:r w:rsidRPr="00E36096">
        <w:rPr>
          <w:rFonts w:asciiTheme="majorBidi" w:hAnsiTheme="majorBidi" w:cstheme="majorBidi"/>
          <w:lang w:val="es-ES_tradnl"/>
        </w:rPr>
        <w:t xml:space="preserve">, puesto que su nombre verdadero es </w:t>
      </w:r>
      <w:r w:rsidRPr="00E36096">
        <w:rPr>
          <w:rFonts w:asciiTheme="majorBidi" w:hAnsiTheme="majorBidi" w:cstheme="majorBidi"/>
          <w:i/>
          <w:lang w:val="es-ES_tradnl"/>
        </w:rPr>
        <w:t>al-Iklīl fī tafḍīl al-najīl</w:t>
      </w:r>
      <w:r w:rsidRPr="00E36096">
        <w:rPr>
          <w:rFonts w:asciiTheme="majorBidi" w:hAnsiTheme="majorBidi" w:cstheme="majorBidi"/>
          <w:lang w:val="es-ES_tradnl"/>
        </w:rPr>
        <w:t xml:space="preserve">. El editor de la tesina saudí lo explica en las páginas 51-53, donde habla sobre la verdadera obra </w:t>
      </w:r>
      <w:r w:rsidRPr="00E36096">
        <w:rPr>
          <w:rFonts w:asciiTheme="majorBidi" w:hAnsiTheme="majorBidi" w:cstheme="majorBidi"/>
          <w:i/>
          <w:iCs/>
          <w:lang w:val="es-ES_tradnl"/>
        </w:rPr>
        <w:t xml:space="preserve">Nuzhat al-baṣā’ir wa-l-abṣār, </w:t>
      </w:r>
      <w:r w:rsidRPr="00E36096">
        <w:rPr>
          <w:rFonts w:asciiTheme="majorBidi" w:hAnsiTheme="majorBidi" w:cstheme="majorBidi"/>
          <w:lang w:val="es-ES_tradnl"/>
        </w:rPr>
        <w:t xml:space="preserve"> y en las páginas 73-75, en las cuales explica el porqué del nombre de </w:t>
      </w:r>
      <w:r w:rsidRPr="00E36096">
        <w:rPr>
          <w:rFonts w:asciiTheme="majorBidi" w:hAnsiTheme="majorBidi" w:cstheme="majorBidi"/>
          <w:i/>
          <w:lang w:val="es-ES_tradnl"/>
        </w:rPr>
        <w:t>al-Iklīl fī tafḍīl al-najīl</w:t>
      </w:r>
      <w:r w:rsidRPr="00E36096">
        <w:rPr>
          <w:rFonts w:asciiTheme="majorBidi" w:hAnsiTheme="majorBidi" w:cstheme="majorBidi"/>
          <w:lang w:val="es-ES_tradnl"/>
        </w:rPr>
        <w:t xml:space="preserve"> según el texto del manuscrito. al-Bunnāhī al-Mālaqī, Abū al-Ḥasan ‛Alī, </w:t>
      </w:r>
      <w:r w:rsidRPr="00E36096">
        <w:rPr>
          <w:rFonts w:asciiTheme="majorBidi" w:hAnsiTheme="majorBidi" w:cstheme="majorBidi"/>
          <w:i/>
          <w:iCs/>
          <w:lang w:val="es-ES_tradnl"/>
        </w:rPr>
        <w:t>al-Iklīl fī tafḍīl al-najīl</w:t>
      </w:r>
      <w:r w:rsidRPr="00E36096">
        <w:rPr>
          <w:rFonts w:asciiTheme="majorBidi" w:hAnsiTheme="majorBidi" w:cstheme="majorBidi"/>
          <w:lang w:val="es-ES_tradnl"/>
        </w:rPr>
        <w:t>, Dirāsa wa tahqīq ‛Abd al-Raḥmān b. Muhammad Ha</w:t>
      </w:r>
      <w:r w:rsidR="00AB509D" w:rsidRPr="00E36096">
        <w:rPr>
          <w:rFonts w:asciiTheme="majorBidi" w:hAnsiTheme="majorBidi" w:cstheme="majorBidi"/>
          <w:lang w:val="es-ES_tradnl"/>
        </w:rPr>
        <w:t>y</w:t>
      </w:r>
      <w:r w:rsidRPr="00E36096">
        <w:rPr>
          <w:rFonts w:asciiTheme="majorBidi" w:hAnsiTheme="majorBidi" w:cstheme="majorBidi"/>
          <w:lang w:val="es-ES_tradnl"/>
        </w:rPr>
        <w:t xml:space="preserve">bāwī, </w:t>
      </w:r>
      <w:r w:rsidR="00AB509D" w:rsidRPr="00E36096">
        <w:rPr>
          <w:rFonts w:asciiTheme="majorBidi" w:hAnsiTheme="majorBidi" w:cstheme="majorBidi"/>
          <w:lang w:val="es-ES_tradnl"/>
        </w:rPr>
        <w:t>S</w:t>
      </w:r>
      <w:r w:rsidRPr="00E36096">
        <w:rPr>
          <w:rFonts w:asciiTheme="majorBidi" w:hAnsiTheme="majorBidi" w:cstheme="majorBidi"/>
          <w:lang w:val="es-ES_tradnl"/>
        </w:rPr>
        <w:t>.</w:t>
      </w:r>
      <w:r w:rsidR="00AB509D" w:rsidRPr="00E36096">
        <w:rPr>
          <w:rFonts w:asciiTheme="majorBidi" w:hAnsiTheme="majorBidi" w:cstheme="majorBidi"/>
          <w:lang w:val="es-ES_tradnl"/>
        </w:rPr>
        <w:t>l</w:t>
      </w:r>
      <w:r w:rsidRPr="00E36096">
        <w:rPr>
          <w:rFonts w:asciiTheme="majorBidi" w:hAnsiTheme="majorBidi" w:cstheme="majorBidi"/>
          <w:lang w:val="es-ES_tradnl"/>
        </w:rPr>
        <w:t xml:space="preserve">., al-Ŷāmi‛a al-islāmīya li-l mamlaka al-‛arabīya al-sa‛ūdīya, 1426-1427. Su edición se puede consultar libremente aquí: </w:t>
      </w:r>
      <w:r w:rsidR="00E36096" w:rsidRPr="00E36096">
        <w:rPr>
          <w:rFonts w:asciiTheme="majorBidi" w:hAnsiTheme="majorBidi" w:cstheme="majorBidi"/>
          <w:lang w:val="es-ES_tradnl"/>
        </w:rPr>
        <w:t>http://scholars.iu.edu.sa/index.php/scholarsAr/issue/view/275 [Último acceso el 17 de marzo de 2014]</w:t>
      </w:r>
    </w:p>
  </w:footnote>
  <w:footnote w:id="19">
    <w:p w14:paraId="52906EF2" w14:textId="3DE41DEA"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w:t>
      </w:r>
      <w:r w:rsidR="00E36096" w:rsidRPr="00E36096">
        <w:rPr>
          <w:rFonts w:asciiTheme="majorBidi" w:hAnsiTheme="majorBidi" w:cstheme="majorBidi"/>
          <w:lang w:val="es-ES_tradnl"/>
        </w:rPr>
        <w:t>RUBIERA DE EPALZA</w:t>
      </w:r>
      <w:r w:rsidRPr="00E36096">
        <w:rPr>
          <w:rFonts w:asciiTheme="majorBidi" w:hAnsiTheme="majorBidi" w:cstheme="majorBidi"/>
          <w:lang w:val="es-ES_tradnl"/>
        </w:rPr>
        <w:t xml:space="preserve">, María Jesús, “Los Banū Escallola, la dinastia granadina que no fue”, </w:t>
      </w:r>
      <w:r w:rsidR="00E36096">
        <w:rPr>
          <w:rFonts w:asciiTheme="majorBidi" w:hAnsiTheme="majorBidi" w:cstheme="majorBidi"/>
          <w:lang w:val="es-ES_tradnl"/>
        </w:rPr>
        <w:t xml:space="preserve">en </w:t>
      </w:r>
      <w:r w:rsidRPr="00E36096">
        <w:rPr>
          <w:rFonts w:asciiTheme="majorBidi" w:hAnsiTheme="majorBidi" w:cstheme="majorBidi"/>
          <w:i/>
          <w:iCs/>
          <w:lang w:val="es-ES_tradnl"/>
        </w:rPr>
        <w:t>Andalucía Islámica</w:t>
      </w:r>
      <w:r w:rsidR="00E36096">
        <w:rPr>
          <w:rFonts w:asciiTheme="majorBidi" w:hAnsiTheme="majorBidi" w:cstheme="majorBidi"/>
          <w:lang w:val="es-ES_tradnl"/>
        </w:rPr>
        <w:t xml:space="preserve"> 2 (1981-82)</w:t>
      </w:r>
      <w:r w:rsidRPr="00E36096">
        <w:rPr>
          <w:rFonts w:asciiTheme="majorBidi" w:hAnsiTheme="majorBidi" w:cstheme="majorBidi"/>
          <w:lang w:val="es-ES_tradnl"/>
        </w:rPr>
        <w:t xml:space="preserve"> 85.</w:t>
      </w:r>
    </w:p>
  </w:footnote>
  <w:footnote w:id="20">
    <w:p w14:paraId="09FD1B2D" w14:textId="71E22155"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w:t>
      </w:r>
      <w:r w:rsidR="00E36096" w:rsidRPr="00E36096">
        <w:rPr>
          <w:rFonts w:asciiTheme="majorBidi" w:hAnsiTheme="majorBidi" w:cstheme="majorBidi"/>
          <w:lang w:val="es-ES_tradnl"/>
        </w:rPr>
        <w:t>ALLOUCHE</w:t>
      </w:r>
      <w:r w:rsidRPr="00E36096">
        <w:rPr>
          <w:rFonts w:asciiTheme="majorBidi" w:hAnsiTheme="majorBidi" w:cstheme="majorBidi"/>
          <w:lang w:val="es-ES_tradnl"/>
        </w:rPr>
        <w:t>, I. S., “La révolte des Banū Ašḳīlūla contre le sultan Naṣrīte Muḥammad II d’aprés le kitāb ‛amāl al-ā‛lām d’Ibn al-Ḫaṭīb”</w:t>
      </w:r>
      <w:r w:rsidR="00E36096">
        <w:rPr>
          <w:rFonts w:asciiTheme="majorBidi" w:hAnsiTheme="majorBidi" w:cstheme="majorBidi"/>
          <w:lang w:val="es-ES_tradnl"/>
        </w:rPr>
        <w:t>, en</w:t>
      </w:r>
      <w:r w:rsidRPr="00E36096">
        <w:rPr>
          <w:rFonts w:asciiTheme="majorBidi" w:hAnsiTheme="majorBidi" w:cstheme="majorBidi"/>
          <w:lang w:val="es-ES_tradnl"/>
        </w:rPr>
        <w:t xml:space="preserve"> </w:t>
      </w:r>
      <w:r w:rsidRPr="00E36096">
        <w:rPr>
          <w:rFonts w:asciiTheme="majorBidi" w:hAnsiTheme="majorBidi" w:cstheme="majorBidi"/>
          <w:i/>
          <w:iCs/>
          <w:lang w:val="es-ES_tradnl"/>
        </w:rPr>
        <w:t>Hésperis</w:t>
      </w:r>
      <w:r w:rsidR="00E36096">
        <w:rPr>
          <w:rFonts w:asciiTheme="majorBidi" w:hAnsiTheme="majorBidi" w:cstheme="majorBidi"/>
          <w:lang w:val="es-ES_tradnl"/>
        </w:rPr>
        <w:t xml:space="preserve"> </w:t>
      </w:r>
      <w:r w:rsidRPr="00E36096">
        <w:rPr>
          <w:rFonts w:asciiTheme="majorBidi" w:hAnsiTheme="majorBidi" w:cstheme="majorBidi"/>
          <w:lang w:val="es-ES_tradnl"/>
        </w:rPr>
        <w:t>XXV</w:t>
      </w:r>
      <w:r w:rsidR="00E36096">
        <w:rPr>
          <w:rFonts w:asciiTheme="majorBidi" w:hAnsiTheme="majorBidi" w:cstheme="majorBidi"/>
          <w:lang w:val="es-ES_tradnl"/>
        </w:rPr>
        <w:t xml:space="preserve"> (1938)</w:t>
      </w:r>
      <w:r w:rsidRPr="00E36096">
        <w:rPr>
          <w:rFonts w:asciiTheme="majorBidi" w:hAnsiTheme="majorBidi" w:cstheme="majorBidi"/>
          <w:lang w:val="es-ES_tradnl"/>
        </w:rPr>
        <w:t xml:space="preserve"> 1-11.</w:t>
      </w:r>
    </w:p>
  </w:footnote>
  <w:footnote w:id="21">
    <w:p w14:paraId="4E0837FB" w14:textId="3E42648A"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Emilio García Gómez presentó su opinión en el prólogo al libro sobre Ibn al-</w:t>
      </w:r>
      <w:r w:rsidR="00AB509D" w:rsidRPr="00E36096">
        <w:rPr>
          <w:rFonts w:asciiTheme="majorBidi" w:hAnsiTheme="majorBidi" w:cstheme="majorBidi"/>
          <w:lang w:val="es-ES_tradnl"/>
        </w:rPr>
        <w:t>Ŷ</w:t>
      </w:r>
      <w:r w:rsidRPr="00E36096">
        <w:rPr>
          <w:rFonts w:asciiTheme="majorBidi" w:hAnsiTheme="majorBidi" w:cstheme="majorBidi"/>
          <w:lang w:val="es-ES_tradnl"/>
        </w:rPr>
        <w:t>ayy</w:t>
      </w:r>
      <w:r w:rsidR="00AB509D" w:rsidRPr="00E36096">
        <w:rPr>
          <w:rFonts w:asciiTheme="majorBidi" w:hAnsiTheme="majorBidi" w:cstheme="majorBidi"/>
          <w:lang w:val="es-ES_tradnl"/>
        </w:rPr>
        <w:t>ā</w:t>
      </w:r>
      <w:r w:rsidRPr="00E36096">
        <w:rPr>
          <w:rFonts w:asciiTheme="majorBidi" w:hAnsiTheme="majorBidi" w:cstheme="majorBidi"/>
          <w:lang w:val="es-ES_tradnl"/>
        </w:rPr>
        <w:t>b. “</w:t>
      </w:r>
      <w:r w:rsidRPr="00E36096">
        <w:rPr>
          <w:rFonts w:asciiTheme="majorBidi" w:hAnsiTheme="majorBidi" w:cstheme="majorBidi"/>
          <w:iCs/>
          <w:lang w:val="es-ES_tradnl"/>
        </w:rPr>
        <w:t xml:space="preserve">La autora de este libro ha formulado una ingeniosísima hipotésis sobre el origen del nombre de los Banū Ašqīlūla (AA XXXI, 1966). He tenido que estudiar la cuestión y mi opinión – sin certeza absoluta – es otra, no para ser expuesta aquí. La discrepancia surge de que el texto de la </w:t>
      </w:r>
      <w:r w:rsidRPr="00E36096">
        <w:rPr>
          <w:rFonts w:asciiTheme="majorBidi" w:hAnsiTheme="majorBidi" w:cstheme="majorBidi"/>
          <w:i/>
          <w:iCs/>
          <w:lang w:val="es-ES_tradnl"/>
        </w:rPr>
        <w:t>Iháta</w:t>
      </w:r>
      <w:r w:rsidRPr="00E36096">
        <w:rPr>
          <w:rFonts w:asciiTheme="majorBidi" w:hAnsiTheme="majorBidi" w:cstheme="majorBidi"/>
          <w:iCs/>
          <w:lang w:val="es-ES_tradnl"/>
        </w:rPr>
        <w:t xml:space="preserve"> no está en prosa rimada y acaso por eso, mal fraseado, se halla escrito en un descuido y es ambiguo. Hay que compulsar otras fuentes.”</w:t>
      </w:r>
      <w:r w:rsidRPr="00E36096">
        <w:rPr>
          <w:rFonts w:asciiTheme="majorBidi" w:hAnsiTheme="majorBidi" w:cstheme="majorBidi"/>
          <w:lang w:val="es-ES_tradnl"/>
        </w:rPr>
        <w:t xml:space="preserve"> </w:t>
      </w:r>
      <w:r w:rsidR="00260DE9" w:rsidRPr="00E36096">
        <w:rPr>
          <w:rFonts w:asciiTheme="majorBidi" w:hAnsiTheme="majorBidi" w:cstheme="majorBidi"/>
          <w:lang w:val="es-ES_tradnl"/>
        </w:rPr>
        <w:t>RUBIERA MATA</w:t>
      </w:r>
      <w:r w:rsidRPr="00E36096">
        <w:rPr>
          <w:rFonts w:asciiTheme="majorBidi" w:hAnsiTheme="majorBidi" w:cstheme="majorBidi"/>
          <w:lang w:val="es-ES_tradnl"/>
        </w:rPr>
        <w:t xml:space="preserve">, María Jesús, </w:t>
      </w:r>
      <w:r w:rsidRPr="00E36096">
        <w:rPr>
          <w:rFonts w:asciiTheme="majorBidi" w:hAnsiTheme="majorBidi" w:cstheme="majorBidi"/>
          <w:i/>
          <w:iCs/>
          <w:lang w:val="es-ES_tradnl"/>
        </w:rPr>
        <w:t>Ibn al-Ŷayyāb: El otro poeta de la Alhambra</w:t>
      </w:r>
      <w:r w:rsidRPr="00E36096">
        <w:rPr>
          <w:rFonts w:asciiTheme="majorBidi" w:hAnsiTheme="majorBidi" w:cstheme="majorBidi"/>
          <w:lang w:val="es-ES_tradnl"/>
        </w:rPr>
        <w:t>, Granada 1994, 11.</w:t>
      </w:r>
    </w:p>
  </w:footnote>
  <w:footnote w:id="22">
    <w:p w14:paraId="2C587F96" w14:textId="5CB80AD0"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Las formas castellana y portuguesa las utilizó por estar documentadas en dichas lenguas, tanto en fuentes contemporáneas como en otras posteriores.</w:t>
      </w:r>
    </w:p>
  </w:footnote>
  <w:footnote w:id="23">
    <w:p w14:paraId="5A236A71" w14:textId="5F2A4681"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Es muy probable que en su momento no se pronunciaran con yeísmo.</w:t>
      </w:r>
    </w:p>
  </w:footnote>
  <w:footnote w:id="24">
    <w:p w14:paraId="1BB75FCC" w14:textId="6A34F460" w:rsidR="008002A5" w:rsidRPr="00E36096" w:rsidRDefault="008002A5" w:rsidP="00E268A1">
      <w:pPr>
        <w:pStyle w:val="Textpoznpodarou"/>
        <w:spacing w:line="360" w:lineRule="auto"/>
        <w:ind w:firstLine="284"/>
        <w:jc w:val="both"/>
        <w:rPr>
          <w:rFonts w:asciiTheme="majorBidi" w:hAnsiTheme="majorBidi" w:cstheme="majorBidi"/>
          <w:lang w:val="es-ES_tradnl" w:bidi="ar-MA"/>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w:t>
      </w:r>
      <w:r w:rsidR="00260DE9" w:rsidRPr="00E36096">
        <w:rPr>
          <w:rFonts w:asciiTheme="majorBidi" w:hAnsiTheme="majorBidi" w:cstheme="majorBidi"/>
          <w:lang w:val="es-ES_tradnl"/>
        </w:rPr>
        <w:t>ALONSO</w:t>
      </w:r>
      <w:r w:rsidRPr="00E36096">
        <w:rPr>
          <w:rFonts w:asciiTheme="majorBidi" w:hAnsiTheme="majorBidi" w:cstheme="majorBidi"/>
          <w:lang w:val="es-ES_tradnl"/>
        </w:rPr>
        <w:t>, Amado, “La «ll»</w:t>
      </w:r>
      <w:r w:rsidRPr="00E36096">
        <w:rPr>
          <w:rFonts w:asciiTheme="majorBidi" w:hAnsiTheme="majorBidi" w:cstheme="majorBidi"/>
          <w:lang w:val="es-ES_tradnl" w:bidi="ar-MA"/>
        </w:rPr>
        <w:t xml:space="preserve"> y sus alteraciones en España y America”, en </w:t>
      </w:r>
      <w:r w:rsidRPr="00E36096">
        <w:rPr>
          <w:rFonts w:asciiTheme="majorBidi" w:hAnsiTheme="majorBidi" w:cstheme="majorBidi"/>
          <w:i/>
          <w:iCs/>
          <w:lang w:val="es-ES_tradnl" w:bidi="ar-MA"/>
        </w:rPr>
        <w:t>Estudios lingüísticos: Temas Hispanoamericanos</w:t>
      </w:r>
      <w:r w:rsidRPr="00E36096">
        <w:rPr>
          <w:rFonts w:asciiTheme="majorBidi" w:hAnsiTheme="majorBidi" w:cstheme="majorBidi"/>
          <w:lang w:val="es-ES_tradnl" w:bidi="ar-MA"/>
        </w:rPr>
        <w:t>, Madrid</w:t>
      </w:r>
      <w:r w:rsidR="00260DE9">
        <w:rPr>
          <w:rFonts w:asciiTheme="majorBidi" w:hAnsiTheme="majorBidi" w:cstheme="majorBidi"/>
          <w:lang w:val="es-ES_tradnl" w:bidi="ar-MA"/>
        </w:rPr>
        <w:t xml:space="preserve"> </w:t>
      </w:r>
      <w:r w:rsidRPr="00E36096">
        <w:rPr>
          <w:rFonts w:asciiTheme="majorBidi" w:hAnsiTheme="majorBidi" w:cstheme="majorBidi"/>
          <w:lang w:val="es-ES_tradnl" w:bidi="ar-MA"/>
        </w:rPr>
        <w:t>1967, 164.</w:t>
      </w:r>
    </w:p>
  </w:footnote>
  <w:footnote w:id="25">
    <w:p w14:paraId="64E2DA6B" w14:textId="2CC1A329"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Aquí es importante advertir de que se trataba de un descendiente de la hija de Muhammad I, fruto de su primer matrimonio/concubinato, y no del segundo, como opina Boloix Gallardo. Según la inscripción funeraria Abū al-Ḥasan Išqalyūla nació el día 8 de ša‛bān 634 (6 de abril de 1237). Si nos valemos de un cálculo sencillo nos sale la cuenta, tomando en consideración la edad mínima teórica para el embarazo, pues su madre debió de nacer antes que Faraŷ, el hijo mayor que Muhammad I tuvo con su otra mujer, su prima. </w:t>
      </w:r>
      <w:r w:rsidR="00260DE9" w:rsidRPr="00E36096">
        <w:rPr>
          <w:rFonts w:asciiTheme="majorBidi" w:hAnsiTheme="majorBidi" w:cstheme="majorBidi"/>
          <w:lang w:val="es-ES_tradnl"/>
        </w:rPr>
        <w:t>BOLOIX GALLARDO</w:t>
      </w:r>
      <w:r w:rsidRPr="00E36096">
        <w:rPr>
          <w:rFonts w:asciiTheme="majorBidi" w:hAnsiTheme="majorBidi" w:cstheme="majorBidi"/>
          <w:lang w:val="es-ES_tradnl"/>
        </w:rPr>
        <w:t xml:space="preserve">, Bárbara, </w:t>
      </w:r>
      <w:r w:rsidRPr="00E36096">
        <w:rPr>
          <w:rFonts w:asciiTheme="majorBidi" w:hAnsiTheme="majorBidi" w:cstheme="majorBidi"/>
          <w:i/>
          <w:iCs/>
          <w:lang w:val="es-ES_tradnl"/>
        </w:rPr>
        <w:t>Las sultanas de la Alhambra: Las grandes desconocidas del Reino Nazarí de Granada (siglos XIII-XV)</w:t>
      </w:r>
      <w:r w:rsidRPr="00E36096">
        <w:rPr>
          <w:rFonts w:asciiTheme="majorBidi" w:hAnsiTheme="majorBidi" w:cstheme="majorBidi"/>
          <w:lang w:val="es-ES_tradnl"/>
        </w:rPr>
        <w:t>, Granada</w:t>
      </w:r>
      <w:r w:rsidR="00260DE9">
        <w:rPr>
          <w:rFonts w:asciiTheme="majorBidi" w:hAnsiTheme="majorBidi" w:cstheme="majorBidi"/>
          <w:lang w:val="es-ES_tradnl"/>
        </w:rPr>
        <w:t xml:space="preserve"> </w:t>
      </w:r>
      <w:r w:rsidRPr="00E36096">
        <w:rPr>
          <w:rFonts w:asciiTheme="majorBidi" w:hAnsiTheme="majorBidi" w:cstheme="majorBidi"/>
          <w:lang w:val="es-ES_tradnl"/>
        </w:rPr>
        <w:t>2013, 50-51.</w:t>
      </w:r>
    </w:p>
  </w:footnote>
  <w:footnote w:id="26">
    <w:p w14:paraId="6DE21562" w14:textId="598FA022"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Según Boloix, “</w:t>
      </w:r>
      <w:r w:rsidRPr="00E36096">
        <w:rPr>
          <w:rFonts w:asciiTheme="majorBidi" w:hAnsiTheme="majorBidi" w:cstheme="majorBidi"/>
          <w:iCs/>
          <w:lang w:val="es-ES_tradnl"/>
        </w:rPr>
        <w:t>actualmente se halla custodiada en el museo arqueológico de Córdoba bajo la referencia «N.R. 512».”</w:t>
      </w:r>
      <w:r w:rsidRPr="00E36096">
        <w:rPr>
          <w:rFonts w:asciiTheme="majorBidi" w:hAnsiTheme="majorBidi" w:cstheme="majorBidi"/>
          <w:lang w:val="es-ES_tradnl"/>
        </w:rPr>
        <w:t xml:space="preserve"> Véase </w:t>
      </w:r>
      <w:r w:rsidR="00260DE9" w:rsidRPr="00E36096">
        <w:rPr>
          <w:rFonts w:asciiTheme="majorBidi" w:hAnsiTheme="majorBidi" w:cstheme="majorBidi"/>
          <w:lang w:val="es-ES_tradnl"/>
        </w:rPr>
        <w:t>BOLOIX GALLARDO</w:t>
      </w:r>
      <w:r w:rsidRPr="00E36096">
        <w:rPr>
          <w:rFonts w:asciiTheme="majorBidi" w:hAnsiTheme="majorBidi" w:cstheme="majorBidi"/>
          <w:lang w:val="es-ES_tradnl"/>
        </w:rPr>
        <w:t xml:space="preserve">, Bárbara, </w:t>
      </w:r>
      <w:r w:rsidRPr="00E36096">
        <w:rPr>
          <w:rFonts w:asciiTheme="majorBidi" w:hAnsiTheme="majorBidi" w:cstheme="majorBidi"/>
          <w:i/>
          <w:iCs/>
          <w:lang w:val="es-ES_tradnl"/>
        </w:rPr>
        <w:t>Muḥammad I. y el nacimiento del al-Andalus nazarí (1232-1273): Primera estructura del reino de Granada</w:t>
      </w:r>
      <w:r w:rsidR="00260DE9">
        <w:rPr>
          <w:rFonts w:asciiTheme="majorBidi" w:hAnsiTheme="majorBidi" w:cstheme="majorBidi"/>
          <w:lang w:val="es-ES_tradnl"/>
        </w:rPr>
        <w:t xml:space="preserve">, Granada </w:t>
      </w:r>
      <w:r w:rsidRPr="00E36096">
        <w:rPr>
          <w:rFonts w:asciiTheme="majorBidi" w:hAnsiTheme="majorBidi" w:cstheme="majorBidi"/>
          <w:lang w:val="es-ES_tradnl"/>
        </w:rPr>
        <w:t xml:space="preserve">2007, 84-89. Tesis doctoral inédita. La autora nos aporta las fotografías actuales de la lápida funeraria. Tal imagen, al igual que su ubicación, la menciona también Vidal Castro. Véase </w:t>
      </w:r>
      <w:r w:rsidR="00260DE9" w:rsidRPr="00E36096">
        <w:rPr>
          <w:rFonts w:asciiTheme="majorBidi" w:hAnsiTheme="majorBidi" w:cstheme="majorBidi"/>
          <w:lang w:val="es-ES_tradnl"/>
        </w:rPr>
        <w:t>VIDAL CASTRO</w:t>
      </w:r>
      <w:r w:rsidRPr="00E36096">
        <w:rPr>
          <w:rFonts w:asciiTheme="majorBidi" w:hAnsiTheme="majorBidi" w:cstheme="majorBidi"/>
          <w:lang w:val="es-ES_tradnl"/>
        </w:rPr>
        <w:t xml:space="preserve">, Francisco, “El papel de Jaén en la creación del Reino Nazarí de Granada, El último al-Andalus”, en </w:t>
      </w:r>
      <w:r w:rsidRPr="00E36096">
        <w:rPr>
          <w:rFonts w:asciiTheme="majorBidi" w:hAnsiTheme="majorBidi" w:cstheme="majorBidi"/>
          <w:i/>
          <w:iCs/>
          <w:lang w:val="es-ES_tradnl"/>
        </w:rPr>
        <w:t>Jaén época de los nazaríes (al-Andalus, s. XIII-XV): Estudios de historia y patrimonio cultural islámico y cristiano</w:t>
      </w:r>
      <w:r w:rsidRPr="00E36096">
        <w:rPr>
          <w:rFonts w:asciiTheme="majorBidi" w:hAnsiTheme="majorBidi" w:cstheme="majorBidi"/>
          <w:lang w:val="es-ES_tradnl"/>
        </w:rPr>
        <w:t xml:space="preserve">, </w:t>
      </w:r>
      <w:r w:rsidR="00260DE9" w:rsidRPr="00E36096">
        <w:rPr>
          <w:rFonts w:asciiTheme="majorBidi" w:hAnsiTheme="majorBidi" w:cstheme="majorBidi"/>
          <w:lang w:val="es-ES_tradnl"/>
        </w:rPr>
        <w:t>Francisco Vidal Castro (ed.),</w:t>
      </w:r>
      <w:r w:rsidR="00260DE9">
        <w:rPr>
          <w:rFonts w:asciiTheme="majorBidi" w:hAnsiTheme="majorBidi" w:cstheme="majorBidi"/>
          <w:lang w:val="es-ES_tradnl"/>
        </w:rPr>
        <w:t xml:space="preserve">Alcalá la Real </w:t>
      </w:r>
      <w:r w:rsidRPr="00E36096">
        <w:rPr>
          <w:rFonts w:asciiTheme="majorBidi" w:hAnsiTheme="majorBidi" w:cstheme="majorBidi"/>
          <w:lang w:val="es-ES_tradnl"/>
        </w:rPr>
        <w:t>2010, 93.</w:t>
      </w:r>
    </w:p>
  </w:footnote>
  <w:footnote w:id="27">
    <w:p w14:paraId="155B3AA1" w14:textId="6F2BB8D7"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MS 1776, </w:t>
      </w:r>
      <w:r w:rsidR="00260DE9">
        <w:rPr>
          <w:rFonts w:asciiTheme="majorBidi" w:hAnsiTheme="majorBidi" w:cstheme="majorBidi"/>
          <w:lang w:val="es-ES_tradnl"/>
        </w:rPr>
        <w:t>f</w:t>
      </w:r>
      <w:r w:rsidRPr="00E36096">
        <w:rPr>
          <w:rFonts w:asciiTheme="majorBidi" w:hAnsiTheme="majorBidi" w:cstheme="majorBidi"/>
          <w:lang w:val="es-ES_tradnl"/>
        </w:rPr>
        <w:t>olio  91</w:t>
      </w:r>
      <w:r w:rsidR="00260DE9">
        <w:rPr>
          <w:rFonts w:asciiTheme="majorBidi" w:hAnsiTheme="majorBidi" w:cstheme="majorBidi"/>
          <w:lang w:val="es-ES_tradnl"/>
        </w:rPr>
        <w:t>r</w:t>
      </w:r>
      <w:r w:rsidRPr="00E36096">
        <w:rPr>
          <w:rFonts w:asciiTheme="majorBidi" w:hAnsiTheme="majorBidi" w:cstheme="majorBidi"/>
          <w:lang w:val="es-ES_tradnl"/>
        </w:rPr>
        <w:t>, línea 6.</w:t>
      </w:r>
    </w:p>
  </w:footnote>
  <w:footnote w:id="28">
    <w:p w14:paraId="7FD41CB7" w14:textId="74B3FAE5"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Lo indica la información contenida en el folio 72r.</w:t>
      </w:r>
    </w:p>
  </w:footnote>
  <w:footnote w:id="29">
    <w:p w14:paraId="67E4E6DC" w14:textId="682FF06F"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Como ejemplo puede servir el nombre del primer wazīr de Ismā‛īl I que se transcribe en la literatura como Naṣīr, Nāṣir o Nuṣayr. </w:t>
      </w:r>
      <w:r w:rsidRPr="00E36096">
        <w:rPr>
          <w:rFonts w:asciiTheme="majorBidi" w:hAnsiTheme="majorBidi" w:cstheme="majorBidi"/>
          <w:lang w:val="es-ES_tradnl"/>
        </w:rPr>
        <w:t>Según este manuscrito</w:t>
      </w:r>
      <w:r w:rsidR="00D9549C" w:rsidRPr="00E36096">
        <w:rPr>
          <w:rFonts w:asciiTheme="majorBidi" w:hAnsiTheme="majorBidi" w:cstheme="majorBidi"/>
          <w:lang w:val="es-ES_tradnl"/>
        </w:rPr>
        <w:t>,</w:t>
      </w:r>
      <w:r w:rsidRPr="00E36096">
        <w:rPr>
          <w:rFonts w:asciiTheme="majorBidi" w:hAnsiTheme="majorBidi" w:cstheme="majorBidi"/>
          <w:lang w:val="es-ES_tradnl"/>
        </w:rPr>
        <w:t xml:space="preserve"> </w:t>
      </w:r>
      <w:r w:rsidRPr="00E36096">
        <w:rPr>
          <w:rFonts w:asciiTheme="majorBidi" w:hAnsiTheme="majorBidi" w:cstheme="majorBidi"/>
          <w:lang w:val="es-ES_tradnl"/>
        </w:rPr>
        <w:t>se trata de Nu</w:t>
      </w:r>
      <w:r w:rsidR="001A626F" w:rsidRPr="00E36096">
        <w:rPr>
          <w:rFonts w:asciiTheme="majorBidi" w:hAnsiTheme="majorBidi" w:cstheme="majorBidi"/>
          <w:lang w:val="es-ES_tradnl"/>
        </w:rPr>
        <w:t>ṣ</w:t>
      </w:r>
      <w:r w:rsidRPr="00E36096">
        <w:rPr>
          <w:rFonts w:asciiTheme="majorBidi" w:hAnsiTheme="majorBidi" w:cstheme="majorBidi"/>
          <w:lang w:val="es-ES_tradnl"/>
        </w:rPr>
        <w:t xml:space="preserve">ayr. </w:t>
      </w:r>
      <w:r w:rsidR="00D9549C" w:rsidRPr="00E36096">
        <w:rPr>
          <w:rFonts w:asciiTheme="majorBidi" w:hAnsiTheme="majorBidi" w:cstheme="majorBidi"/>
          <w:lang w:val="es-ES_tradnl"/>
        </w:rPr>
        <w:t>Respecto al códice</w:t>
      </w:r>
      <w:r w:rsidRPr="00E36096">
        <w:rPr>
          <w:rFonts w:asciiTheme="majorBidi" w:hAnsiTheme="majorBidi" w:cstheme="majorBidi"/>
          <w:lang w:val="es-ES_tradnl"/>
        </w:rPr>
        <w:t xml:space="preserve"> 1776</w:t>
      </w:r>
      <w:r w:rsidR="00D9549C" w:rsidRPr="00E36096">
        <w:rPr>
          <w:rFonts w:asciiTheme="majorBidi" w:hAnsiTheme="majorBidi" w:cstheme="majorBidi"/>
          <w:lang w:val="es-ES_tradnl"/>
        </w:rPr>
        <w:t>,</w:t>
      </w:r>
      <w:r w:rsidRPr="00E36096">
        <w:rPr>
          <w:rFonts w:asciiTheme="majorBidi" w:hAnsiTheme="majorBidi" w:cstheme="majorBidi"/>
          <w:lang w:val="es-ES_tradnl"/>
        </w:rPr>
        <w:t xml:space="preserve"> desde los tiempos de Lévi-Provençal se </w:t>
      </w:r>
      <w:r w:rsidR="00D9549C" w:rsidRPr="00E36096">
        <w:rPr>
          <w:rFonts w:asciiTheme="majorBidi" w:hAnsiTheme="majorBidi" w:cstheme="majorBidi"/>
          <w:lang w:val="es-ES_tradnl"/>
        </w:rPr>
        <w:t xml:space="preserve">dice </w:t>
      </w:r>
      <w:r w:rsidRPr="00E36096">
        <w:rPr>
          <w:rFonts w:asciiTheme="majorBidi" w:hAnsiTheme="majorBidi" w:cstheme="majorBidi"/>
          <w:lang w:val="es-ES_tradnl"/>
        </w:rPr>
        <w:t>que contiene tres obras. Sin embargo</w:t>
      </w:r>
      <w:r w:rsidR="00D9549C" w:rsidRPr="00E36096">
        <w:rPr>
          <w:rFonts w:asciiTheme="majorBidi" w:hAnsiTheme="majorBidi" w:cstheme="majorBidi"/>
          <w:lang w:val="es-ES_tradnl"/>
        </w:rPr>
        <w:t>,</w:t>
      </w:r>
      <w:r w:rsidRPr="00E36096">
        <w:rPr>
          <w:rFonts w:asciiTheme="majorBidi" w:hAnsiTheme="majorBidi" w:cstheme="majorBidi"/>
          <w:lang w:val="es-ES_tradnl"/>
        </w:rPr>
        <w:t xml:space="preserve"> esta información no </w:t>
      </w:r>
      <w:r w:rsidR="00D9549C" w:rsidRPr="00E36096">
        <w:rPr>
          <w:rFonts w:asciiTheme="majorBidi" w:hAnsiTheme="majorBidi" w:cstheme="majorBidi"/>
          <w:lang w:val="es-ES_tradnl"/>
        </w:rPr>
        <w:t>es</w:t>
      </w:r>
      <w:r w:rsidRPr="00E36096">
        <w:rPr>
          <w:rFonts w:asciiTheme="majorBidi" w:hAnsiTheme="majorBidi" w:cstheme="majorBidi"/>
          <w:lang w:val="es-ES_tradnl"/>
        </w:rPr>
        <w:t xml:space="preserve"> del todo exacta. El códice original contenía solamente las dos obras de Ibn al-Jaṭīb</w:t>
      </w:r>
      <w:r w:rsidR="00D9549C" w:rsidRPr="00E36096">
        <w:rPr>
          <w:rFonts w:asciiTheme="majorBidi" w:hAnsiTheme="majorBidi" w:cstheme="majorBidi"/>
          <w:lang w:val="es-ES_tradnl"/>
        </w:rPr>
        <w:t xml:space="preserve">. La tercera </w:t>
      </w:r>
      <w:r w:rsidRPr="00E36096">
        <w:rPr>
          <w:rFonts w:asciiTheme="majorBidi" w:hAnsiTheme="majorBidi" w:cstheme="majorBidi"/>
          <w:lang w:val="es-ES_tradnl"/>
        </w:rPr>
        <w:t xml:space="preserve">– según </w:t>
      </w:r>
      <w:r w:rsidR="00D9549C" w:rsidRPr="00E36096">
        <w:rPr>
          <w:rFonts w:asciiTheme="majorBidi" w:hAnsiTheme="majorBidi" w:cstheme="majorBidi"/>
          <w:lang w:val="es-ES_tradnl"/>
        </w:rPr>
        <w:t xml:space="preserve">Lévi-Provençal </w:t>
      </w:r>
      <w:r w:rsidRPr="00E36096">
        <w:rPr>
          <w:rFonts w:asciiTheme="majorBidi" w:hAnsiTheme="majorBidi" w:cstheme="majorBidi"/>
          <w:i/>
          <w:lang w:val="es-ES_tradnl"/>
        </w:rPr>
        <w:t>Trois pages sur les merveilles d‘ al-Andalus sans titre ni nom de autor</w:t>
      </w:r>
      <w:r w:rsidR="00D9549C" w:rsidRPr="00E36096">
        <w:rPr>
          <w:rFonts w:asciiTheme="majorBidi" w:hAnsiTheme="majorBidi" w:cstheme="majorBidi"/>
          <w:lang w:val="es-ES_tradnl"/>
        </w:rPr>
        <w:t xml:space="preserve">, </w:t>
      </w:r>
      <w:r w:rsidRPr="00E36096">
        <w:rPr>
          <w:rFonts w:asciiTheme="majorBidi" w:hAnsiTheme="majorBidi" w:cstheme="majorBidi"/>
          <w:lang w:val="es-ES_tradnl"/>
        </w:rPr>
        <w:t xml:space="preserve"> que está también en el folio 3r – es realmente una larga glosa interpuesta entre </w:t>
      </w:r>
      <w:r w:rsidR="00D9549C" w:rsidRPr="00E36096">
        <w:rPr>
          <w:rFonts w:asciiTheme="majorBidi" w:hAnsiTheme="majorBidi" w:cstheme="majorBidi"/>
          <w:lang w:val="es-ES_tradnl"/>
        </w:rPr>
        <w:t>las dos</w:t>
      </w:r>
      <w:r w:rsidRPr="00E36096">
        <w:rPr>
          <w:rFonts w:asciiTheme="majorBidi" w:hAnsiTheme="majorBidi" w:cstheme="majorBidi"/>
          <w:lang w:val="es-ES_tradnl"/>
        </w:rPr>
        <w:t xml:space="preserve"> susodichas</w:t>
      </w:r>
      <w:r w:rsidR="00D9549C" w:rsidRPr="00E36096">
        <w:rPr>
          <w:rFonts w:asciiTheme="majorBidi" w:hAnsiTheme="majorBidi" w:cstheme="majorBidi"/>
          <w:lang w:val="es-ES_tradnl"/>
        </w:rPr>
        <w:t>. Se debe a</w:t>
      </w:r>
      <w:r w:rsidRPr="00E36096">
        <w:rPr>
          <w:rFonts w:asciiTheme="majorBidi" w:hAnsiTheme="majorBidi" w:cstheme="majorBidi"/>
          <w:lang w:val="es-ES_tradnl"/>
        </w:rPr>
        <w:t xml:space="preserve"> un</w:t>
      </w:r>
      <w:r w:rsidR="00D9549C" w:rsidRPr="00E36096">
        <w:rPr>
          <w:rFonts w:asciiTheme="majorBidi" w:hAnsiTheme="majorBidi" w:cstheme="majorBidi"/>
          <w:lang w:val="es-ES_tradnl"/>
        </w:rPr>
        <w:t>a</w:t>
      </w:r>
      <w:r w:rsidRPr="00E36096">
        <w:rPr>
          <w:rFonts w:asciiTheme="majorBidi" w:hAnsiTheme="majorBidi" w:cstheme="majorBidi"/>
          <w:lang w:val="es-ES_tradnl"/>
        </w:rPr>
        <w:t xml:space="preserve"> mano diferente y </w:t>
      </w:r>
      <w:r w:rsidR="00D9549C" w:rsidRPr="00E36096">
        <w:rPr>
          <w:rFonts w:asciiTheme="majorBidi" w:hAnsiTheme="majorBidi" w:cstheme="majorBidi"/>
          <w:lang w:val="es-ES_tradnl"/>
        </w:rPr>
        <w:t xml:space="preserve">su </w:t>
      </w:r>
      <w:r w:rsidRPr="00E36096">
        <w:rPr>
          <w:rFonts w:asciiTheme="majorBidi" w:hAnsiTheme="majorBidi" w:cstheme="majorBidi"/>
          <w:lang w:val="es-ES_tradnl"/>
        </w:rPr>
        <w:t xml:space="preserve">escritura </w:t>
      </w:r>
      <w:r w:rsidR="00D9549C" w:rsidRPr="00E36096">
        <w:rPr>
          <w:rFonts w:asciiTheme="majorBidi" w:hAnsiTheme="majorBidi" w:cstheme="majorBidi"/>
          <w:lang w:val="es-ES_tradnl"/>
        </w:rPr>
        <w:t xml:space="preserve">es </w:t>
      </w:r>
      <w:r w:rsidRPr="00E36096">
        <w:rPr>
          <w:rFonts w:asciiTheme="majorBidi" w:hAnsiTheme="majorBidi" w:cstheme="majorBidi"/>
          <w:lang w:val="es-ES_tradnl"/>
        </w:rPr>
        <w:t xml:space="preserve">más tardía que la </w:t>
      </w:r>
      <w:r w:rsidR="00D9549C" w:rsidRPr="00E36096">
        <w:rPr>
          <w:rFonts w:asciiTheme="majorBidi" w:hAnsiTheme="majorBidi" w:cstheme="majorBidi"/>
          <w:lang w:val="es-ES_tradnl"/>
        </w:rPr>
        <w:t xml:space="preserve">del </w:t>
      </w:r>
      <w:r w:rsidRPr="00E36096">
        <w:rPr>
          <w:rFonts w:asciiTheme="majorBidi" w:hAnsiTheme="majorBidi" w:cstheme="majorBidi"/>
          <w:lang w:val="es-ES_tradnl"/>
        </w:rPr>
        <w:t>original.</w:t>
      </w:r>
    </w:p>
  </w:footnote>
  <w:footnote w:id="30">
    <w:p w14:paraId="231B0721" w14:textId="6B6E1A7D"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El editor saudí siempre escribe Išqalyūla (sin vocalizar) y no menciona la existencia de otras variantes en los demás manuscritos. </w:t>
      </w:r>
      <w:r w:rsidR="00260DE9" w:rsidRPr="00E36096">
        <w:rPr>
          <w:rFonts w:asciiTheme="majorBidi" w:hAnsiTheme="majorBidi" w:cstheme="majorBidi"/>
          <w:lang w:val="es-ES_tradnl"/>
        </w:rPr>
        <w:t>AL-BUNNĀHĪ AL-MĀLAQĪ</w:t>
      </w:r>
      <w:r w:rsidRPr="00E36096">
        <w:rPr>
          <w:rFonts w:asciiTheme="majorBidi" w:hAnsiTheme="majorBidi" w:cstheme="majorBidi"/>
          <w:lang w:val="es-ES_tradnl"/>
        </w:rPr>
        <w:t xml:space="preserve">, Abū al-Ḥasan ‛Alī, </w:t>
      </w:r>
      <w:r w:rsidRPr="00E36096">
        <w:rPr>
          <w:rFonts w:asciiTheme="majorBidi" w:hAnsiTheme="majorBidi" w:cstheme="majorBidi"/>
          <w:i/>
          <w:iCs/>
          <w:lang w:val="es-ES_tradnl"/>
        </w:rPr>
        <w:t>al-Iklīl fī tafḍīl al-najīl</w:t>
      </w:r>
      <w:r w:rsidRPr="00E36096">
        <w:rPr>
          <w:rFonts w:asciiTheme="majorBidi" w:hAnsiTheme="majorBidi" w:cstheme="majorBidi"/>
          <w:lang w:val="es-ES_tradnl"/>
        </w:rPr>
        <w:t xml:space="preserve">, Dirāsa wa tahqīq ‛Abd al-Raḥmān b. Muhammad Haybāwī, </w:t>
      </w:r>
      <w:r w:rsidR="00260DE9">
        <w:rPr>
          <w:rFonts w:asciiTheme="majorBidi" w:hAnsiTheme="majorBidi" w:cstheme="majorBidi"/>
          <w:lang w:val="es-ES_tradnl"/>
        </w:rPr>
        <w:t xml:space="preserve">s.l. </w:t>
      </w:r>
      <w:r w:rsidRPr="00E36096">
        <w:rPr>
          <w:rFonts w:asciiTheme="majorBidi" w:hAnsiTheme="majorBidi" w:cstheme="majorBidi"/>
          <w:lang w:val="es-ES_tradnl"/>
        </w:rPr>
        <w:t xml:space="preserve">1426-1427, 240 y 242. </w:t>
      </w:r>
    </w:p>
  </w:footnote>
  <w:footnote w:id="31">
    <w:p w14:paraId="03F5B55B" w14:textId="1C2A72CE"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w:t>
      </w:r>
      <w:r w:rsidR="008E48FD" w:rsidRPr="00E36096">
        <w:rPr>
          <w:rFonts w:asciiTheme="majorBidi" w:hAnsiTheme="majorBidi" w:cstheme="majorBidi"/>
          <w:lang w:val="es-ES_tradnl"/>
        </w:rPr>
        <w:t>“</w:t>
      </w:r>
      <w:r w:rsidR="00D9549C" w:rsidRPr="00E36096">
        <w:rPr>
          <w:rFonts w:asciiTheme="majorBidi" w:hAnsiTheme="majorBidi" w:cstheme="majorBidi"/>
          <w:lang w:val="es-ES_tradnl"/>
        </w:rPr>
        <w:t>Revisé</w:t>
      </w:r>
      <w:r w:rsidRPr="00E36096">
        <w:rPr>
          <w:rFonts w:asciiTheme="majorBidi" w:hAnsiTheme="majorBidi" w:cstheme="majorBidi"/>
          <w:lang w:val="es-ES_tradnl"/>
        </w:rPr>
        <w:t xml:space="preserve"> este libro copiado del original</w:t>
      </w:r>
      <w:r w:rsidR="00D9549C" w:rsidRPr="00E36096">
        <w:rPr>
          <w:rFonts w:asciiTheme="majorBidi" w:hAnsiTheme="majorBidi" w:cstheme="majorBidi"/>
          <w:lang w:val="es-ES_tradnl"/>
        </w:rPr>
        <w:t xml:space="preserve"> que lo precedía,</w:t>
      </w:r>
      <w:r w:rsidRPr="00E36096">
        <w:rPr>
          <w:rFonts w:asciiTheme="majorBidi" w:hAnsiTheme="majorBidi" w:cstheme="majorBidi"/>
          <w:lang w:val="es-ES_tradnl"/>
        </w:rPr>
        <w:t xml:space="preserve"> </w:t>
      </w:r>
      <w:r w:rsidR="00D9549C" w:rsidRPr="00E36096">
        <w:rPr>
          <w:rFonts w:asciiTheme="majorBidi" w:hAnsiTheme="majorBidi" w:cstheme="majorBidi"/>
          <w:lang w:val="es-ES_tradnl"/>
        </w:rPr>
        <w:t xml:space="preserve">y </w:t>
      </w:r>
      <w:r w:rsidRPr="00E36096">
        <w:rPr>
          <w:rFonts w:asciiTheme="majorBidi" w:hAnsiTheme="majorBidi" w:cstheme="majorBidi"/>
          <w:lang w:val="es-ES_tradnl"/>
        </w:rPr>
        <w:t>que yo</w:t>
      </w:r>
      <w:r w:rsidR="00D9549C" w:rsidRPr="00E36096">
        <w:rPr>
          <w:rFonts w:asciiTheme="majorBidi" w:hAnsiTheme="majorBidi" w:cstheme="majorBidi"/>
          <w:lang w:val="es-ES_tradnl"/>
        </w:rPr>
        <w:t xml:space="preserve"> había titulado</w:t>
      </w:r>
      <w:r w:rsidRPr="00E36096">
        <w:rPr>
          <w:rFonts w:asciiTheme="majorBidi" w:hAnsiTheme="majorBidi" w:cstheme="majorBidi"/>
          <w:lang w:val="es-ES_tradnl"/>
        </w:rPr>
        <w:t xml:space="preserve"> </w:t>
      </w:r>
      <w:r w:rsidRPr="00E36096">
        <w:rPr>
          <w:rFonts w:asciiTheme="majorBidi" w:hAnsiTheme="majorBidi" w:cstheme="majorBidi"/>
          <w:i/>
          <w:iCs/>
          <w:lang w:val="es-ES_tradnl"/>
        </w:rPr>
        <w:t>al-Iklīl fī tafḍīl al-najīl, con Maq</w:t>
      </w:r>
      <w:r w:rsidRPr="00E36096">
        <w:rPr>
          <w:rFonts w:asciiTheme="majorBidi" w:hAnsiTheme="majorBidi" w:cstheme="majorBidi"/>
          <w:i/>
          <w:lang w:val="es-ES_tradnl"/>
        </w:rPr>
        <w:t>āma</w:t>
      </w:r>
      <w:r w:rsidR="00D9549C" w:rsidRPr="00E36096">
        <w:rPr>
          <w:rFonts w:asciiTheme="majorBidi" w:hAnsiTheme="majorBidi" w:cstheme="majorBidi"/>
          <w:i/>
          <w:lang w:val="es-ES_tradnl"/>
        </w:rPr>
        <w:t>,</w:t>
      </w:r>
      <w:r w:rsidRPr="00E36096">
        <w:rPr>
          <w:rFonts w:asciiTheme="majorBidi" w:hAnsiTheme="majorBidi" w:cstheme="majorBidi"/>
          <w:lang w:val="es-ES_tradnl"/>
        </w:rPr>
        <w:t xml:space="preserve"> </w:t>
      </w:r>
      <w:r w:rsidR="00D9549C" w:rsidRPr="00E36096">
        <w:rPr>
          <w:rFonts w:asciiTheme="majorBidi" w:hAnsiTheme="majorBidi" w:cstheme="majorBidi"/>
          <w:lang w:val="es-ES_tradnl"/>
        </w:rPr>
        <w:t>y lo corregí todo</w:t>
      </w:r>
      <w:r w:rsidRPr="00E36096">
        <w:rPr>
          <w:rFonts w:asciiTheme="majorBidi" w:hAnsiTheme="majorBidi" w:cstheme="majorBidi"/>
          <w:lang w:val="es-ES_tradnl"/>
        </w:rPr>
        <w:t>.</w:t>
      </w:r>
      <w:r w:rsidR="008E48FD" w:rsidRPr="00E36096">
        <w:rPr>
          <w:rFonts w:asciiTheme="majorBidi" w:hAnsiTheme="majorBidi" w:cstheme="majorBidi"/>
          <w:lang w:val="es-ES_tradnl"/>
        </w:rPr>
        <w:t>” MS 1653, f. 109v.</w:t>
      </w:r>
    </w:p>
  </w:footnote>
  <w:footnote w:id="32">
    <w:p w14:paraId="777773DB" w14:textId="6A0B11B8"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El nombre está en las biografías de ‛Abd Allāh Ibn Ibrāhīm y su sobrino. </w:t>
      </w:r>
      <w:r w:rsidR="002D7040" w:rsidRPr="00E36096">
        <w:rPr>
          <w:rFonts w:asciiTheme="majorBidi" w:hAnsiTheme="majorBidi" w:cstheme="majorBidi"/>
          <w:lang w:val="es-ES_tradnl"/>
        </w:rPr>
        <w:t xml:space="preserve">Bajo la forma </w:t>
      </w:r>
      <w:r w:rsidRPr="00E36096">
        <w:rPr>
          <w:rFonts w:asciiTheme="majorBidi" w:hAnsiTheme="majorBidi" w:cstheme="majorBidi"/>
          <w:lang w:val="es-ES_tradnl"/>
        </w:rPr>
        <w:t xml:space="preserve">Išqalyūla, sin vocalizar, lo encontramos en </w:t>
      </w:r>
      <w:r w:rsidR="002D7040" w:rsidRPr="00E36096">
        <w:rPr>
          <w:rFonts w:asciiTheme="majorBidi" w:hAnsiTheme="majorBidi" w:cstheme="majorBidi"/>
          <w:lang w:val="es-ES_tradnl"/>
        </w:rPr>
        <w:t xml:space="preserve">la </w:t>
      </w:r>
      <w:r w:rsidRPr="00E36096">
        <w:rPr>
          <w:rFonts w:asciiTheme="majorBidi" w:hAnsiTheme="majorBidi" w:cstheme="majorBidi"/>
          <w:lang w:val="es-ES_tradnl"/>
        </w:rPr>
        <w:t xml:space="preserve">página 48, línea 10, </w:t>
      </w:r>
      <w:r w:rsidR="002D7040" w:rsidRPr="00E36096">
        <w:rPr>
          <w:rFonts w:asciiTheme="majorBidi" w:hAnsiTheme="majorBidi" w:cstheme="majorBidi"/>
          <w:lang w:val="es-ES_tradnl"/>
        </w:rPr>
        <w:t xml:space="preserve">en la </w:t>
      </w:r>
      <w:r w:rsidRPr="00E36096">
        <w:rPr>
          <w:rFonts w:asciiTheme="majorBidi" w:hAnsiTheme="majorBidi" w:cstheme="majorBidi"/>
          <w:lang w:val="es-ES_tradnl"/>
        </w:rPr>
        <w:t>página 49, línea 11</w:t>
      </w:r>
      <w:r w:rsidR="002D7040" w:rsidRPr="00E36096">
        <w:rPr>
          <w:rFonts w:asciiTheme="majorBidi" w:hAnsiTheme="majorBidi" w:cstheme="majorBidi"/>
          <w:lang w:val="es-ES_tradnl"/>
        </w:rPr>
        <w:t>,</w:t>
      </w:r>
      <w:r w:rsidRPr="00E36096">
        <w:rPr>
          <w:rFonts w:asciiTheme="majorBidi" w:hAnsiTheme="majorBidi" w:cstheme="majorBidi"/>
          <w:lang w:val="es-ES_tradnl"/>
        </w:rPr>
        <w:t xml:space="preserve"> y </w:t>
      </w:r>
      <w:r w:rsidR="002D7040" w:rsidRPr="00E36096">
        <w:rPr>
          <w:rFonts w:asciiTheme="majorBidi" w:hAnsiTheme="majorBidi" w:cstheme="majorBidi"/>
          <w:lang w:val="es-ES_tradnl"/>
        </w:rPr>
        <w:t xml:space="preserve">en la </w:t>
      </w:r>
      <w:r w:rsidRPr="00E36096">
        <w:rPr>
          <w:rFonts w:asciiTheme="majorBidi" w:hAnsiTheme="majorBidi" w:cstheme="majorBidi"/>
          <w:lang w:val="es-ES_tradnl"/>
        </w:rPr>
        <w:t>página 51 en líneas 8 y 13. En un caso –página 49, línea 1– aparece debajo de alif kasra.</w:t>
      </w:r>
      <w:r w:rsidR="00123B66" w:rsidRPr="00E36096">
        <w:rPr>
          <w:rFonts w:asciiTheme="majorBidi" w:hAnsiTheme="majorBidi" w:cstheme="majorBidi"/>
          <w:lang w:val="es-ES_tradnl"/>
        </w:rPr>
        <w:t xml:space="preserve"> En la página 51, línea 8, el copista omite los puntos diacrítos (Isqablūla).</w:t>
      </w:r>
    </w:p>
  </w:footnote>
  <w:footnote w:id="33">
    <w:p w14:paraId="3CA486C7" w14:textId="74E714E8"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w:t>
      </w:r>
      <w:r w:rsidR="00260DE9" w:rsidRPr="00E36096">
        <w:rPr>
          <w:rFonts w:asciiTheme="majorBidi" w:hAnsiTheme="majorBidi" w:cstheme="majorBidi"/>
          <w:lang w:val="es-ES_tradnl"/>
        </w:rPr>
        <w:t>IBN AL-JAṬĪB</w:t>
      </w:r>
      <w:r w:rsidRPr="00E36096">
        <w:rPr>
          <w:rFonts w:asciiTheme="majorBidi" w:hAnsiTheme="majorBidi" w:cstheme="majorBidi"/>
          <w:lang w:val="es-ES_tradnl"/>
        </w:rPr>
        <w:t xml:space="preserve">, Lisān al-Dīn, </w:t>
      </w:r>
      <w:r w:rsidRPr="00E36096">
        <w:rPr>
          <w:rFonts w:asciiTheme="majorBidi" w:hAnsiTheme="majorBidi" w:cstheme="majorBidi"/>
          <w:i/>
          <w:iCs/>
          <w:lang w:val="es-ES_tradnl"/>
        </w:rPr>
        <w:t>Rayḥāna al-kuttāb wa nuŷ‛at al-muntāb</w:t>
      </w:r>
      <w:r w:rsidRPr="00E36096">
        <w:rPr>
          <w:rFonts w:asciiTheme="majorBidi" w:hAnsiTheme="majorBidi" w:cstheme="majorBidi"/>
          <w:lang w:val="es-ES_tradnl"/>
        </w:rPr>
        <w:t xml:space="preserve">, </w:t>
      </w:r>
      <w:r w:rsidR="00260DE9">
        <w:rPr>
          <w:rFonts w:asciiTheme="majorBidi" w:hAnsiTheme="majorBidi" w:cstheme="majorBidi"/>
          <w:lang w:val="es-ES_tradnl"/>
        </w:rPr>
        <w:t xml:space="preserve">ed. </w:t>
      </w:r>
      <w:r w:rsidRPr="00E36096">
        <w:rPr>
          <w:rFonts w:asciiTheme="majorBidi" w:hAnsiTheme="majorBidi" w:cstheme="majorBidi"/>
          <w:lang w:val="es-ES_tradnl"/>
        </w:rPr>
        <w:t>Muḥammad ‛Abd Allāh  ‛Inān</w:t>
      </w:r>
      <w:r w:rsidR="00260DE9">
        <w:rPr>
          <w:rFonts w:asciiTheme="majorBidi" w:hAnsiTheme="majorBidi" w:cstheme="majorBidi"/>
          <w:lang w:val="es-ES_tradnl"/>
        </w:rPr>
        <w:t xml:space="preserve">, </w:t>
      </w:r>
      <w:r w:rsidRPr="00E36096">
        <w:rPr>
          <w:rFonts w:asciiTheme="majorBidi" w:hAnsiTheme="majorBidi" w:cstheme="majorBidi"/>
          <w:lang w:val="es-ES_tradnl"/>
        </w:rPr>
        <w:t>al-Qāhira</w:t>
      </w:r>
      <w:r w:rsidR="00260DE9">
        <w:rPr>
          <w:rFonts w:asciiTheme="majorBidi" w:hAnsiTheme="majorBidi" w:cstheme="majorBidi"/>
          <w:lang w:val="es-ES_tradnl"/>
        </w:rPr>
        <w:t xml:space="preserve"> </w:t>
      </w:r>
      <w:r w:rsidRPr="00E36096">
        <w:rPr>
          <w:rFonts w:asciiTheme="majorBidi" w:hAnsiTheme="majorBidi" w:cstheme="majorBidi"/>
          <w:lang w:val="es-ES_tradnl"/>
        </w:rPr>
        <w:t>1980, vol. I, 7.</w:t>
      </w:r>
    </w:p>
  </w:footnote>
  <w:footnote w:id="34">
    <w:p w14:paraId="0152ACD1" w14:textId="0387A9E3" w:rsidR="00AB509D" w:rsidRPr="00E36096" w:rsidRDefault="00AB509D" w:rsidP="00E268A1">
      <w:pPr>
        <w:pStyle w:val="Textpoznpodarou"/>
        <w:spacing w:line="360" w:lineRule="auto"/>
        <w:ind w:firstLine="284"/>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Respecto a este manuscrito veáse: </w:t>
      </w:r>
      <w:r w:rsidR="00260DE9" w:rsidRPr="00E36096">
        <w:rPr>
          <w:rFonts w:asciiTheme="majorBidi" w:hAnsiTheme="majorBidi" w:cstheme="majorBidi"/>
          <w:lang w:val="es-ES_tradnl"/>
        </w:rPr>
        <w:t>SIYĀR</w:t>
      </w:r>
      <w:r w:rsidRPr="00E36096">
        <w:rPr>
          <w:rFonts w:asciiTheme="majorBidi" w:hAnsiTheme="majorBidi" w:cstheme="majorBidi"/>
          <w:lang w:val="es-ES_tradnl"/>
        </w:rPr>
        <w:t>, Abdel-ilāh, “Al-Iḥata fī tarīj Garnāta: evaluación de un manuscrito</w:t>
      </w:r>
      <w:r w:rsidR="00123B66" w:rsidRPr="00E36096">
        <w:rPr>
          <w:rFonts w:asciiTheme="majorBidi" w:hAnsiTheme="majorBidi" w:cstheme="majorBidi"/>
          <w:lang w:val="es-ES_tradnl"/>
        </w:rPr>
        <w:t>”</w:t>
      </w:r>
      <w:r w:rsidRPr="00E36096">
        <w:rPr>
          <w:rFonts w:asciiTheme="majorBidi" w:hAnsiTheme="majorBidi" w:cstheme="majorBidi"/>
          <w:lang w:val="es-ES_tradnl"/>
        </w:rPr>
        <w:t xml:space="preserve">, en </w:t>
      </w:r>
      <w:r w:rsidRPr="00260DE9">
        <w:rPr>
          <w:rFonts w:asciiTheme="majorBidi" w:hAnsiTheme="majorBidi" w:cstheme="majorBidi"/>
          <w:i/>
          <w:lang w:val="es-ES_tradnl"/>
        </w:rPr>
        <w:t>Actas del 1er coloquio internacinal sobre Ibn al-Jatib</w:t>
      </w:r>
      <w:r w:rsidRPr="00E36096">
        <w:rPr>
          <w:rFonts w:asciiTheme="majorBidi" w:hAnsiTheme="majorBidi" w:cstheme="majorBidi"/>
          <w:lang w:val="es-ES_tradnl"/>
        </w:rPr>
        <w:t xml:space="preserve"> (Loja, 28 y 29 de octubre de 2005), </w:t>
      </w:r>
      <w:r w:rsidR="00260DE9" w:rsidRPr="00E36096">
        <w:rPr>
          <w:rFonts w:asciiTheme="majorBidi" w:hAnsiTheme="majorBidi" w:cstheme="majorBidi"/>
          <w:lang w:val="es-ES_tradnl"/>
        </w:rPr>
        <w:t>Juan Alonso Sánchez Martínez, Mustafa Akalay Nasser (coords.),</w:t>
      </w:r>
      <w:r w:rsidR="00260DE9">
        <w:rPr>
          <w:rFonts w:asciiTheme="majorBidi" w:hAnsiTheme="majorBidi" w:cstheme="majorBidi"/>
          <w:lang w:val="es-ES_tradnl"/>
        </w:rPr>
        <w:t xml:space="preserve"> </w:t>
      </w:r>
      <w:r w:rsidRPr="00E36096">
        <w:rPr>
          <w:rFonts w:asciiTheme="majorBidi" w:hAnsiTheme="majorBidi" w:cstheme="majorBidi"/>
          <w:lang w:val="es-ES_tradnl"/>
        </w:rPr>
        <w:t>Loja s.f., 119-130.</w:t>
      </w:r>
    </w:p>
  </w:footnote>
  <w:footnote w:id="35">
    <w:p w14:paraId="0ED361A1" w14:textId="19BA84E5"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El editor de este manuscrito dice: “Las fuentes difieren acerca de la escritura de este nombre. Unas veces aparece con kasra en alif y otras con fatḥa en él. En este caso aparece sin alif.</w:t>
      </w:r>
      <w:r w:rsidRPr="00E36096">
        <w:rPr>
          <w:rFonts w:asciiTheme="majorBidi" w:hAnsiTheme="majorBidi" w:cstheme="majorBidi"/>
          <w:iCs/>
          <w:lang w:val="es-ES_tradnl"/>
        </w:rPr>
        <w:t xml:space="preserve"> ”</w:t>
      </w:r>
      <w:r w:rsidRPr="00E36096">
        <w:rPr>
          <w:rFonts w:asciiTheme="majorBidi" w:hAnsiTheme="majorBidi" w:cstheme="majorBidi"/>
          <w:lang w:val="es-ES_tradnl"/>
        </w:rPr>
        <w:t xml:space="preserve"> </w:t>
      </w:r>
      <w:r w:rsidR="00260DE9" w:rsidRPr="00E36096">
        <w:rPr>
          <w:rFonts w:asciiTheme="majorBidi" w:hAnsiTheme="majorBidi" w:cstheme="majorBidi"/>
          <w:lang w:val="es-ES_tradnl"/>
        </w:rPr>
        <w:t>IBN AL-JAṬĪB</w:t>
      </w:r>
      <w:r w:rsidRPr="00E36096">
        <w:rPr>
          <w:rFonts w:asciiTheme="majorBidi" w:hAnsiTheme="majorBidi" w:cstheme="majorBidi"/>
          <w:lang w:val="es-ES_tradnl"/>
        </w:rPr>
        <w:t xml:space="preserve">, Lisān al-Dīn, </w:t>
      </w:r>
      <w:r w:rsidRPr="00E36096">
        <w:rPr>
          <w:rFonts w:asciiTheme="majorBidi" w:hAnsiTheme="majorBidi" w:cstheme="majorBidi"/>
          <w:i/>
          <w:iCs/>
          <w:lang w:val="es-ES_tradnl"/>
        </w:rPr>
        <w:t>Nufāḍat al-</w:t>
      </w:r>
      <w:r w:rsidRPr="00E36096">
        <w:rPr>
          <w:rFonts w:asciiTheme="majorBidi" w:hAnsiTheme="majorBidi" w:cstheme="majorBidi"/>
          <w:i/>
          <w:lang w:val="es-ES_tradnl"/>
        </w:rPr>
        <w:t>ŷ</w:t>
      </w:r>
      <w:r w:rsidRPr="00E36096">
        <w:rPr>
          <w:rFonts w:asciiTheme="majorBidi" w:hAnsiTheme="majorBidi" w:cstheme="majorBidi"/>
          <w:i/>
          <w:iCs/>
          <w:lang w:val="es-ES_tradnl"/>
        </w:rPr>
        <w:t>irāb fí ‛ulālat al-i‛tirāb</w:t>
      </w:r>
      <w:r w:rsidRPr="00E36096">
        <w:rPr>
          <w:rFonts w:asciiTheme="majorBidi" w:hAnsiTheme="majorBidi" w:cstheme="majorBidi"/>
          <w:lang w:val="es-ES_tradnl"/>
        </w:rPr>
        <w:t xml:space="preserve">, </w:t>
      </w:r>
      <w:r w:rsidR="00260DE9">
        <w:rPr>
          <w:rFonts w:asciiTheme="majorBidi" w:hAnsiTheme="majorBidi" w:cstheme="majorBidi"/>
          <w:lang w:val="es-ES_tradnl"/>
        </w:rPr>
        <w:t xml:space="preserve">eds. </w:t>
      </w:r>
      <w:r w:rsidRPr="00E36096">
        <w:rPr>
          <w:rFonts w:asciiTheme="majorBidi" w:hAnsiTheme="majorBidi" w:cstheme="majorBidi"/>
          <w:lang w:val="es-ES_tradnl"/>
        </w:rPr>
        <w:t>Aḥmad Mujtār al-‛Abbādī, ‛Abd al-‛Azīz al-Ahwānī</w:t>
      </w:r>
      <w:r w:rsidR="00260DE9">
        <w:rPr>
          <w:rFonts w:asciiTheme="majorBidi" w:hAnsiTheme="majorBidi" w:cstheme="majorBidi"/>
          <w:lang w:val="es-ES_tradnl"/>
        </w:rPr>
        <w:t>,</w:t>
      </w:r>
      <w:r w:rsidR="00AB509D" w:rsidRPr="00E36096">
        <w:rPr>
          <w:rFonts w:asciiTheme="majorBidi" w:hAnsiTheme="majorBidi" w:cstheme="majorBidi"/>
          <w:lang w:val="es-ES_tradnl"/>
        </w:rPr>
        <w:t xml:space="preserve"> </w:t>
      </w:r>
      <w:r w:rsidRPr="00E36096">
        <w:rPr>
          <w:rFonts w:asciiTheme="majorBidi" w:hAnsiTheme="majorBidi" w:cstheme="majorBidi"/>
          <w:lang w:val="es-ES_tradnl"/>
        </w:rPr>
        <w:t>al-Qāhira</w:t>
      </w:r>
      <w:r w:rsidR="00260DE9">
        <w:rPr>
          <w:rFonts w:asciiTheme="majorBidi" w:hAnsiTheme="majorBidi" w:cstheme="majorBidi"/>
          <w:lang w:val="es-ES_tradnl"/>
        </w:rPr>
        <w:t xml:space="preserve"> </w:t>
      </w:r>
      <w:r w:rsidRPr="00E36096">
        <w:rPr>
          <w:rFonts w:asciiTheme="majorBidi" w:hAnsiTheme="majorBidi" w:cstheme="majorBidi"/>
          <w:lang w:val="es-ES_tradnl"/>
        </w:rPr>
        <w:t xml:space="preserve">s. f., 331, n. 7. </w:t>
      </w:r>
    </w:p>
  </w:footnote>
  <w:footnote w:id="36">
    <w:p w14:paraId="5FB760E9" w14:textId="0C0AFC5F"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w:t>
      </w:r>
      <w:r w:rsidR="002D7040" w:rsidRPr="00E36096">
        <w:rPr>
          <w:rFonts w:asciiTheme="majorBidi" w:hAnsiTheme="majorBidi" w:cstheme="majorBidi"/>
          <w:lang w:val="es-ES_tradnl"/>
        </w:rPr>
        <w:t>Para la descripción del manuscrito véa</w:t>
      </w:r>
      <w:r w:rsidRPr="00E36096">
        <w:rPr>
          <w:rFonts w:asciiTheme="majorBidi" w:hAnsiTheme="majorBidi" w:cstheme="majorBidi"/>
          <w:lang w:val="es-ES_tradnl"/>
        </w:rPr>
        <w:t xml:space="preserve">se </w:t>
      </w:r>
      <w:r w:rsidR="00260DE9" w:rsidRPr="00E36096">
        <w:rPr>
          <w:rFonts w:asciiTheme="majorBidi" w:hAnsiTheme="majorBidi" w:cstheme="majorBidi"/>
          <w:lang w:val="es-ES_tradnl"/>
        </w:rPr>
        <w:t>ŽENKA</w:t>
      </w:r>
      <w:r w:rsidRPr="00E36096">
        <w:rPr>
          <w:rFonts w:asciiTheme="majorBidi" w:hAnsiTheme="majorBidi" w:cstheme="majorBidi"/>
          <w:lang w:val="es-ES_tradnl"/>
        </w:rPr>
        <w:t>, Josef, “Las terceras taifas en un nuevo manuscrito del A‛māl/I‛māl al-a‛lām de Ibn al-Jaṭ</w:t>
      </w:r>
      <w:r w:rsidR="002D7040" w:rsidRPr="00E36096">
        <w:rPr>
          <w:rFonts w:asciiTheme="majorBidi" w:hAnsiTheme="majorBidi" w:cstheme="majorBidi"/>
          <w:lang w:val="es-ES_tradnl"/>
        </w:rPr>
        <w:t xml:space="preserve">īb”, en </w:t>
      </w:r>
      <w:r w:rsidRPr="00E36096">
        <w:rPr>
          <w:rFonts w:asciiTheme="majorBidi" w:hAnsiTheme="majorBidi" w:cstheme="majorBidi"/>
          <w:i/>
          <w:iCs/>
          <w:lang w:val="es-ES_tradnl"/>
        </w:rPr>
        <w:t>Manuscritos árabes en España y Marruecos: ¿espacios compartidos?</w:t>
      </w:r>
      <w:r w:rsidRPr="00E36096">
        <w:rPr>
          <w:rFonts w:asciiTheme="majorBidi" w:hAnsiTheme="majorBidi" w:cstheme="majorBidi"/>
          <w:lang w:val="es-ES_tradnl"/>
        </w:rPr>
        <w:t xml:space="preserve">, </w:t>
      </w:r>
      <w:r w:rsidR="00260DE9" w:rsidRPr="00E36096">
        <w:rPr>
          <w:rFonts w:asciiTheme="majorBidi" w:hAnsiTheme="majorBidi" w:cstheme="majorBidi"/>
          <w:lang w:val="es-ES_tradnl"/>
        </w:rPr>
        <w:t>Mostafa Ammadi, Francisco Vidal Castro y María Jesús Viguera Molíns (eds.),</w:t>
      </w:r>
      <w:r w:rsidR="00260DE9">
        <w:rPr>
          <w:rFonts w:asciiTheme="majorBidi" w:hAnsiTheme="majorBidi" w:cstheme="majorBidi"/>
          <w:lang w:val="es-ES_tradnl"/>
        </w:rPr>
        <w:t xml:space="preserve"> </w:t>
      </w:r>
      <w:r w:rsidRPr="00E36096">
        <w:rPr>
          <w:rFonts w:asciiTheme="majorBidi" w:hAnsiTheme="majorBidi" w:cstheme="majorBidi"/>
          <w:lang w:val="es-ES_tradnl"/>
        </w:rPr>
        <w:t>Casablanca</w:t>
      </w:r>
      <w:r w:rsidR="00260DE9">
        <w:rPr>
          <w:rFonts w:asciiTheme="majorBidi" w:hAnsiTheme="majorBidi" w:cstheme="majorBidi"/>
          <w:lang w:val="es-ES_tradnl"/>
        </w:rPr>
        <w:t xml:space="preserve"> </w:t>
      </w:r>
      <w:r w:rsidRPr="00E36096">
        <w:rPr>
          <w:rFonts w:asciiTheme="majorBidi" w:hAnsiTheme="majorBidi" w:cstheme="majorBidi"/>
          <w:lang w:val="es-ES_tradnl"/>
        </w:rPr>
        <w:t>2013, 183-4.</w:t>
      </w:r>
    </w:p>
  </w:footnote>
  <w:footnote w:id="37">
    <w:p w14:paraId="5E550F17" w14:textId="580671EF"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Las biografías editadas en el capítulo „al-Mulḥaq“.  </w:t>
      </w:r>
      <w:r w:rsidR="00260DE9" w:rsidRPr="00E36096">
        <w:rPr>
          <w:rFonts w:asciiTheme="majorBidi" w:hAnsiTheme="majorBidi" w:cstheme="majorBidi"/>
          <w:lang w:val="es-ES_tradnl"/>
        </w:rPr>
        <w:t>IBN AL-JAṬĪB</w:t>
      </w:r>
      <w:r w:rsidRPr="00E36096">
        <w:rPr>
          <w:rFonts w:asciiTheme="majorBidi" w:hAnsiTheme="majorBidi" w:cstheme="majorBidi"/>
          <w:lang w:val="es-ES_tradnl"/>
        </w:rPr>
        <w:t xml:space="preserve">, Lisān al-Dīn, </w:t>
      </w:r>
      <w:r w:rsidRPr="00E36096">
        <w:rPr>
          <w:rFonts w:asciiTheme="majorBidi" w:hAnsiTheme="majorBidi" w:cstheme="majorBidi"/>
          <w:i/>
          <w:iCs/>
          <w:lang w:val="es-ES_tradnl"/>
        </w:rPr>
        <w:t>al-Iḥāṭa fī ajbār Ġarnāṭa: Nuṣūṣ ŷadīda lam tunšar</w:t>
      </w:r>
      <w:r w:rsidRPr="00E36096">
        <w:rPr>
          <w:rFonts w:asciiTheme="majorBidi" w:hAnsiTheme="majorBidi" w:cstheme="majorBidi"/>
          <w:lang w:val="es-ES_tradnl"/>
        </w:rPr>
        <w:t>,</w:t>
      </w:r>
      <w:r w:rsidR="00260DE9">
        <w:rPr>
          <w:rFonts w:asciiTheme="majorBidi" w:hAnsiTheme="majorBidi" w:cstheme="majorBidi"/>
          <w:lang w:val="es-ES_tradnl"/>
        </w:rPr>
        <w:t xml:space="preserve"> ed.</w:t>
      </w:r>
      <w:r w:rsidRPr="00E36096">
        <w:rPr>
          <w:rFonts w:asciiTheme="majorBidi" w:hAnsiTheme="majorBidi" w:cstheme="majorBidi"/>
          <w:lang w:val="es-ES_tradnl"/>
        </w:rPr>
        <w:t xml:space="preserve"> ‛Abd al-Salām Šaqqūr, Tiṭwān 1988, 239-271.</w:t>
      </w:r>
    </w:p>
  </w:footnote>
  <w:footnote w:id="38">
    <w:p w14:paraId="1854C6A4" w14:textId="0C0B2A2C" w:rsidR="00123B66" w:rsidRPr="00E36096" w:rsidRDefault="00123B66" w:rsidP="00E268A1">
      <w:pPr>
        <w:pStyle w:val="Textpoznpodarou"/>
        <w:spacing w:line="360" w:lineRule="auto"/>
        <w:ind w:firstLine="284"/>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Con excepción de un lugar en MS 1674. </w:t>
      </w:r>
    </w:p>
  </w:footnote>
  <w:footnote w:id="39">
    <w:p w14:paraId="0030C8A4" w14:textId="77777777"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Se plantea aquí cuestión de si Lévi-Provençal no transcribió más bien la forma que en realidad quería ver. Es necesario recordar que el trabajo del arabista francés no fue siempre impecable, para lo que bastaría mencionar la primera edición de la crónica </w:t>
      </w:r>
      <w:r w:rsidRPr="00E36096">
        <w:rPr>
          <w:rFonts w:asciiTheme="majorBidi" w:hAnsiTheme="majorBidi" w:cstheme="majorBidi"/>
          <w:i/>
          <w:lang w:val="es-ES_tradnl"/>
        </w:rPr>
        <w:t>‛Amāl al-‛ālām</w:t>
      </w:r>
      <w:r w:rsidRPr="00E36096">
        <w:rPr>
          <w:rFonts w:asciiTheme="majorBidi" w:hAnsiTheme="majorBidi" w:cstheme="majorBidi"/>
          <w:lang w:val="es-ES_tradnl"/>
        </w:rPr>
        <w:t xml:space="preserve"> de Ibn al-Jaṭīb o la edición de al-Bunnāhī.</w:t>
      </w:r>
    </w:p>
  </w:footnote>
  <w:footnote w:id="40">
    <w:p w14:paraId="6A8DE28A" w14:textId="7FEB9537"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El segundo es un manuscrito depositado en la biblioteca Ruwāq al-Maġāriba bi-l-Azhar en Cairo. Consta de 170 folios por los cuales desfilan el resto de la </w:t>
      </w:r>
      <w:r w:rsidRPr="00E36096">
        <w:rPr>
          <w:rFonts w:asciiTheme="majorBidi" w:hAnsiTheme="majorBidi" w:cstheme="majorBidi"/>
          <w:i/>
          <w:lang w:val="es-ES_tradnl"/>
        </w:rPr>
        <w:t>Iḥāṭa</w:t>
      </w:r>
      <w:r w:rsidRPr="00E36096">
        <w:rPr>
          <w:rFonts w:asciiTheme="majorBidi" w:hAnsiTheme="majorBidi" w:cstheme="majorBidi"/>
          <w:lang w:val="es-ES_tradnl"/>
        </w:rPr>
        <w:t xml:space="preserve"> original enviada a Egipto por Ibn al-Jaṭīb y contiene las glosas marginales autografas de al-Maqqarī. </w:t>
      </w:r>
      <w:r w:rsidR="00260DE9" w:rsidRPr="00E36096">
        <w:rPr>
          <w:rFonts w:asciiTheme="majorBidi" w:hAnsiTheme="majorBidi" w:cstheme="majorBidi"/>
          <w:lang w:val="es-ES_tradnl"/>
        </w:rPr>
        <w:t>IBN AL-JAṬĪB</w:t>
      </w:r>
      <w:r w:rsidRPr="00E36096">
        <w:rPr>
          <w:rFonts w:asciiTheme="majorBidi" w:hAnsiTheme="majorBidi" w:cstheme="majorBidi"/>
          <w:lang w:val="es-ES_tradnl"/>
        </w:rPr>
        <w:t xml:space="preserve">, Lisān al-Dīn, </w:t>
      </w:r>
      <w:r w:rsidRPr="00E36096">
        <w:rPr>
          <w:rFonts w:asciiTheme="majorBidi" w:hAnsiTheme="majorBidi" w:cstheme="majorBidi"/>
          <w:i/>
          <w:iCs/>
          <w:lang w:val="es-ES_tradnl"/>
        </w:rPr>
        <w:t>al-Iḥāṭa fī ajbār Ġarnāṭa</w:t>
      </w:r>
      <w:r w:rsidR="00AB509D" w:rsidRPr="00E36096">
        <w:rPr>
          <w:rFonts w:asciiTheme="majorBidi" w:hAnsiTheme="majorBidi" w:cstheme="majorBidi"/>
          <w:lang w:val="es-ES_tradnl"/>
        </w:rPr>
        <w:t>,</w:t>
      </w:r>
      <w:r w:rsidRPr="00E36096">
        <w:rPr>
          <w:rFonts w:asciiTheme="majorBidi" w:hAnsiTheme="majorBidi" w:cstheme="majorBidi"/>
          <w:lang w:val="es-ES_tradnl"/>
        </w:rPr>
        <w:t xml:space="preserve"> </w:t>
      </w:r>
      <w:r w:rsidR="00260DE9">
        <w:rPr>
          <w:rFonts w:asciiTheme="majorBidi" w:hAnsiTheme="majorBidi" w:cstheme="majorBidi"/>
          <w:lang w:val="es-ES_tradnl"/>
        </w:rPr>
        <w:t xml:space="preserve">ed. </w:t>
      </w:r>
      <w:r w:rsidRPr="00E36096">
        <w:rPr>
          <w:rFonts w:asciiTheme="majorBidi" w:hAnsiTheme="majorBidi" w:cstheme="majorBidi"/>
          <w:lang w:val="es-ES_tradnl"/>
        </w:rPr>
        <w:t>Būzayyānī al-Darrāŷī</w:t>
      </w:r>
      <w:r w:rsidR="00AB509D" w:rsidRPr="00E36096">
        <w:rPr>
          <w:rFonts w:asciiTheme="majorBidi" w:hAnsiTheme="majorBidi" w:cstheme="majorBidi"/>
          <w:lang w:val="es-ES_tradnl"/>
        </w:rPr>
        <w:t>,</w:t>
      </w:r>
      <w:r w:rsidRPr="00E36096">
        <w:rPr>
          <w:rFonts w:asciiTheme="majorBidi" w:hAnsiTheme="majorBidi" w:cstheme="majorBidi"/>
          <w:lang w:val="es-ES_tradnl"/>
        </w:rPr>
        <w:t xml:space="preserve"> al-Ŷazā’ir, </w:t>
      </w:r>
      <w:r w:rsidR="00AB509D" w:rsidRPr="00E36096">
        <w:rPr>
          <w:rFonts w:asciiTheme="majorBidi" w:hAnsiTheme="majorBidi" w:cstheme="majorBidi"/>
          <w:lang w:val="es-ES_tradnl"/>
        </w:rPr>
        <w:t>s</w:t>
      </w:r>
      <w:r w:rsidRPr="00E36096">
        <w:rPr>
          <w:rFonts w:asciiTheme="majorBidi" w:hAnsiTheme="majorBidi" w:cstheme="majorBidi"/>
          <w:lang w:val="es-ES_tradnl"/>
        </w:rPr>
        <w:t>.</w:t>
      </w:r>
      <w:r w:rsidR="00AB509D" w:rsidRPr="00E36096">
        <w:rPr>
          <w:rFonts w:asciiTheme="majorBidi" w:hAnsiTheme="majorBidi" w:cstheme="majorBidi"/>
          <w:lang w:val="es-ES_tradnl"/>
        </w:rPr>
        <w:t>f</w:t>
      </w:r>
      <w:r w:rsidR="00260DE9">
        <w:rPr>
          <w:rFonts w:asciiTheme="majorBidi" w:hAnsiTheme="majorBidi" w:cstheme="majorBidi"/>
          <w:lang w:val="es-ES_tradnl"/>
        </w:rPr>
        <w:t>., vol I</w:t>
      </w:r>
      <w:r w:rsidRPr="00E36096">
        <w:rPr>
          <w:rFonts w:asciiTheme="majorBidi" w:hAnsiTheme="majorBidi" w:cstheme="majorBidi"/>
          <w:lang w:val="es-ES_tradnl"/>
        </w:rPr>
        <w:t xml:space="preserve">, 104. </w:t>
      </w:r>
      <w:r w:rsidR="00123B66" w:rsidRPr="00E36096">
        <w:rPr>
          <w:rFonts w:asciiTheme="majorBidi" w:hAnsiTheme="majorBidi" w:cstheme="majorBidi"/>
          <w:lang w:val="es-ES_tradnl"/>
        </w:rPr>
        <w:t xml:space="preserve">El tercer fragmento de la </w:t>
      </w:r>
      <w:r w:rsidR="00123B66" w:rsidRPr="00E36096">
        <w:rPr>
          <w:rFonts w:asciiTheme="majorBidi" w:hAnsiTheme="majorBidi" w:cstheme="majorBidi"/>
          <w:i/>
          <w:iCs/>
          <w:lang w:val="es-ES_tradnl"/>
        </w:rPr>
        <w:t xml:space="preserve">Iḥāṭa </w:t>
      </w:r>
      <w:r w:rsidR="00123B66" w:rsidRPr="00E36096">
        <w:rPr>
          <w:rFonts w:asciiTheme="majorBidi" w:hAnsiTheme="majorBidi" w:cstheme="majorBidi"/>
          <w:lang w:val="es-ES_tradnl"/>
        </w:rPr>
        <w:t>original representan varios foli</w:t>
      </w:r>
      <w:r w:rsidR="00260DE9">
        <w:rPr>
          <w:rFonts w:asciiTheme="majorBidi" w:hAnsiTheme="majorBidi" w:cstheme="majorBidi"/>
          <w:lang w:val="es-ES_tradnl"/>
        </w:rPr>
        <w:t>os</w:t>
      </w:r>
      <w:r w:rsidR="00123B66" w:rsidRPr="00E36096">
        <w:rPr>
          <w:rFonts w:asciiTheme="majorBidi" w:hAnsiTheme="majorBidi" w:cstheme="majorBidi"/>
          <w:lang w:val="es-ES_tradnl"/>
        </w:rPr>
        <w:t xml:space="preserve"> conservados en la biblioteca Qarawiyīin en Fes. Veáse </w:t>
      </w:r>
      <w:r w:rsidR="00260DE9" w:rsidRPr="00E36096">
        <w:rPr>
          <w:rFonts w:asciiTheme="majorBidi" w:hAnsiTheme="majorBidi" w:cstheme="majorBidi"/>
          <w:lang w:val="es-ES_tradnl"/>
        </w:rPr>
        <w:t>IBN AL-JAṬĪB</w:t>
      </w:r>
      <w:r w:rsidR="00123B66" w:rsidRPr="00E36096">
        <w:rPr>
          <w:rFonts w:asciiTheme="majorBidi" w:hAnsiTheme="majorBidi" w:cstheme="majorBidi"/>
          <w:lang w:val="es-ES_tradnl"/>
        </w:rPr>
        <w:t xml:space="preserve">, Lisān al-Dīn, </w:t>
      </w:r>
      <w:r w:rsidR="00123B66" w:rsidRPr="00E36096">
        <w:rPr>
          <w:rFonts w:asciiTheme="majorBidi" w:hAnsiTheme="majorBidi" w:cstheme="majorBidi"/>
          <w:i/>
          <w:iCs/>
          <w:lang w:val="es-ES_tradnl"/>
        </w:rPr>
        <w:t>al-Iḥāṭa fī ajbār Ġarnāṭa</w:t>
      </w:r>
      <w:r w:rsidR="00123B66" w:rsidRPr="00E36096">
        <w:rPr>
          <w:rFonts w:asciiTheme="majorBidi" w:hAnsiTheme="majorBidi" w:cstheme="majorBidi"/>
          <w:lang w:val="es-ES_tradnl"/>
        </w:rPr>
        <w:t>,</w:t>
      </w:r>
      <w:r w:rsidR="00260DE9">
        <w:rPr>
          <w:rFonts w:asciiTheme="majorBidi" w:hAnsiTheme="majorBidi" w:cstheme="majorBidi"/>
          <w:lang w:val="es-ES_tradnl"/>
        </w:rPr>
        <w:t xml:space="preserve"> ed.</w:t>
      </w:r>
      <w:r w:rsidR="00123B66" w:rsidRPr="00E36096">
        <w:rPr>
          <w:rFonts w:asciiTheme="majorBidi" w:hAnsiTheme="majorBidi" w:cstheme="majorBidi"/>
          <w:lang w:val="es-ES_tradnl"/>
        </w:rPr>
        <w:t xml:space="preserve"> Muḥammad ‛Abd Allāh  ‛Inān</w:t>
      </w:r>
      <w:r w:rsidR="00260DE9">
        <w:rPr>
          <w:rFonts w:asciiTheme="majorBidi" w:hAnsiTheme="majorBidi" w:cstheme="majorBidi"/>
          <w:lang w:val="es-ES_tradnl"/>
        </w:rPr>
        <w:t>,</w:t>
      </w:r>
      <w:r w:rsidR="00123B66" w:rsidRPr="00E36096">
        <w:rPr>
          <w:rFonts w:asciiTheme="majorBidi" w:hAnsiTheme="majorBidi" w:cstheme="majorBidi"/>
          <w:lang w:val="es-ES_tradnl"/>
        </w:rPr>
        <w:t xml:space="preserve"> al-Qāhira</w:t>
      </w:r>
      <w:r w:rsidR="00260DE9">
        <w:rPr>
          <w:rFonts w:asciiTheme="majorBidi" w:hAnsiTheme="majorBidi" w:cstheme="majorBidi"/>
          <w:lang w:val="es-ES_tradnl"/>
        </w:rPr>
        <w:t xml:space="preserve"> </w:t>
      </w:r>
      <w:r w:rsidR="00123B66" w:rsidRPr="00E36096">
        <w:rPr>
          <w:rFonts w:asciiTheme="majorBidi" w:hAnsiTheme="majorBidi" w:cstheme="majorBidi"/>
          <w:lang w:val="es-ES_tradnl"/>
        </w:rPr>
        <w:t>2001, vol. I, 16.</w:t>
      </w:r>
    </w:p>
  </w:footnote>
  <w:footnote w:id="41">
    <w:p w14:paraId="6038B35B" w14:textId="6E50CD1C"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Según los </w:t>
      </w:r>
      <w:r w:rsidRPr="00E36096">
        <w:rPr>
          <w:rFonts w:asciiTheme="majorBidi" w:hAnsiTheme="majorBidi" w:cstheme="majorBidi"/>
          <w:i/>
          <w:lang w:val="es-ES_tradnl"/>
        </w:rPr>
        <w:t>Archives Marocaines</w:t>
      </w:r>
      <w:r w:rsidRPr="00E36096">
        <w:rPr>
          <w:rFonts w:asciiTheme="majorBidi" w:hAnsiTheme="majorBidi" w:cstheme="majorBidi"/>
          <w:lang w:val="es-ES_tradnl"/>
        </w:rPr>
        <w:t xml:space="preserve">, a comienzos del siglo XX permanecían allí las tumbas de Muhammad b. Išqalyūla (Mouḥammad ben Achqîloûla) y ‛Alī Šarīf b. Išqalyūla (Ali Cherif ben Achqîloûla), descendientes de ar-ra’īs ‛Abd Allāh. Sin embargo los autores no revelan si todavía existían las tumbas con algunas lápidas funerarias originales. Véase </w:t>
      </w:r>
      <w:r w:rsidR="00260DE9" w:rsidRPr="00E36096">
        <w:rPr>
          <w:rFonts w:asciiTheme="majorBidi" w:hAnsiTheme="majorBidi" w:cstheme="majorBidi"/>
          <w:lang w:val="es-ES_tradnl"/>
        </w:rPr>
        <w:t>MICHAUX-BELLAIRE</w:t>
      </w:r>
      <w:r w:rsidRPr="00E36096">
        <w:rPr>
          <w:rFonts w:asciiTheme="majorBidi" w:hAnsiTheme="majorBidi" w:cstheme="majorBidi"/>
          <w:lang w:val="es-ES_tradnl"/>
        </w:rPr>
        <w:t xml:space="preserve">, E. y </w:t>
      </w:r>
      <w:r w:rsidR="00260DE9" w:rsidRPr="00E36096">
        <w:rPr>
          <w:rFonts w:asciiTheme="majorBidi" w:hAnsiTheme="majorBidi" w:cstheme="majorBidi"/>
          <w:lang w:val="es-ES_tradnl"/>
        </w:rPr>
        <w:t>SALMON</w:t>
      </w:r>
      <w:r w:rsidRPr="00E36096">
        <w:rPr>
          <w:rFonts w:asciiTheme="majorBidi" w:hAnsiTheme="majorBidi" w:cstheme="majorBidi"/>
          <w:lang w:val="es-ES_tradnl"/>
        </w:rPr>
        <w:t xml:space="preserve">, G., “El-Qçar El-Kebir: Une ville de province au Maroc septentrional”, </w:t>
      </w:r>
      <w:r w:rsidR="00260DE9">
        <w:rPr>
          <w:rFonts w:asciiTheme="majorBidi" w:hAnsiTheme="majorBidi" w:cstheme="majorBidi"/>
          <w:lang w:val="es-ES_tradnl"/>
        </w:rPr>
        <w:t xml:space="preserve">en </w:t>
      </w:r>
      <w:r w:rsidRPr="00E36096">
        <w:rPr>
          <w:rFonts w:asciiTheme="majorBidi" w:hAnsiTheme="majorBidi" w:cstheme="majorBidi"/>
          <w:i/>
          <w:iCs/>
          <w:lang w:val="es-ES_tradnl"/>
        </w:rPr>
        <w:t>Archives Marocaines</w:t>
      </w:r>
      <w:r w:rsidR="00260DE9">
        <w:rPr>
          <w:rFonts w:asciiTheme="majorBidi" w:hAnsiTheme="majorBidi" w:cstheme="majorBidi"/>
          <w:lang w:val="es-ES_tradnl"/>
        </w:rPr>
        <w:t xml:space="preserve"> II, 2 (1904)</w:t>
      </w:r>
      <w:r w:rsidRPr="00E36096">
        <w:rPr>
          <w:rFonts w:asciiTheme="majorBidi" w:hAnsiTheme="majorBidi" w:cstheme="majorBidi"/>
          <w:lang w:val="es-ES_tradnl"/>
        </w:rPr>
        <w:t xml:space="preserve"> 177-178. </w:t>
      </w:r>
    </w:p>
  </w:footnote>
  <w:footnote w:id="42">
    <w:p w14:paraId="7A458F82" w14:textId="3395E1C5"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Ms. 1776, folio 91r, línea 6.</w:t>
      </w:r>
    </w:p>
  </w:footnote>
  <w:footnote w:id="43">
    <w:p w14:paraId="599F6C2E" w14:textId="691CAE7C"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w:t>
      </w:r>
      <w:r w:rsidR="00260DE9" w:rsidRPr="00E36096">
        <w:rPr>
          <w:rFonts w:asciiTheme="majorBidi" w:hAnsiTheme="majorBidi" w:cstheme="majorBidi"/>
          <w:lang w:val="es-ES_tradnl"/>
        </w:rPr>
        <w:t>IBN AL-JAṬĪB</w:t>
      </w:r>
      <w:r w:rsidRPr="00E36096">
        <w:rPr>
          <w:rFonts w:asciiTheme="majorBidi" w:hAnsiTheme="majorBidi" w:cstheme="majorBidi"/>
          <w:lang w:val="es-ES_tradnl"/>
        </w:rPr>
        <w:t xml:space="preserve">, Lisān al-Dīn, </w:t>
      </w:r>
      <w:r w:rsidRPr="00E36096">
        <w:rPr>
          <w:rFonts w:asciiTheme="majorBidi" w:hAnsiTheme="majorBidi" w:cstheme="majorBidi"/>
          <w:i/>
          <w:iCs/>
          <w:lang w:val="es-ES_tradnl"/>
        </w:rPr>
        <w:t>al-Lamḥa al-badrīya fī al-dawla al-naṣrīya</w:t>
      </w:r>
      <w:r w:rsidRPr="00E36096">
        <w:rPr>
          <w:rFonts w:asciiTheme="majorBidi" w:hAnsiTheme="majorBidi" w:cstheme="majorBidi"/>
          <w:lang w:val="es-ES_tradnl"/>
        </w:rPr>
        <w:t xml:space="preserve">, </w:t>
      </w:r>
      <w:r w:rsidR="00260DE9">
        <w:rPr>
          <w:rFonts w:asciiTheme="majorBidi" w:hAnsiTheme="majorBidi" w:cstheme="majorBidi"/>
          <w:lang w:val="es-ES_tradnl"/>
        </w:rPr>
        <w:t xml:space="preserve">ed. </w:t>
      </w:r>
      <w:r w:rsidRPr="00E36096">
        <w:rPr>
          <w:rFonts w:asciiTheme="majorBidi" w:hAnsiTheme="majorBidi" w:cstheme="majorBidi"/>
          <w:lang w:val="es-ES_tradnl"/>
        </w:rPr>
        <w:t>Muḥibb al-Dīn al-Jaṭīb, al-Qāhira</w:t>
      </w:r>
      <w:r w:rsidR="00260DE9">
        <w:rPr>
          <w:rFonts w:asciiTheme="majorBidi" w:hAnsiTheme="majorBidi" w:cstheme="majorBidi"/>
          <w:lang w:val="es-ES_tradnl"/>
        </w:rPr>
        <w:t xml:space="preserve"> </w:t>
      </w:r>
      <w:r w:rsidRPr="00E36096">
        <w:rPr>
          <w:rFonts w:asciiTheme="majorBidi" w:hAnsiTheme="majorBidi" w:cstheme="majorBidi"/>
          <w:lang w:val="es-ES_tradnl"/>
        </w:rPr>
        <w:t>1348[1929-1930]</w:t>
      </w:r>
      <w:r w:rsidRPr="00E36096">
        <w:rPr>
          <w:rFonts w:asciiTheme="majorBidi" w:hAnsiTheme="majorBidi" w:cstheme="majorBidi"/>
          <w:lang w:val="es-ES_tradnl" w:bidi="ar-MA"/>
        </w:rPr>
        <w:t xml:space="preserve">, </w:t>
      </w:r>
      <w:r w:rsidRPr="00E36096">
        <w:rPr>
          <w:rFonts w:asciiTheme="majorBidi" w:hAnsiTheme="majorBidi" w:cstheme="majorBidi"/>
          <w:lang w:val="es-ES_tradnl"/>
        </w:rPr>
        <w:t>44.</w:t>
      </w:r>
    </w:p>
  </w:footnote>
  <w:footnote w:id="44">
    <w:p w14:paraId="54060796" w14:textId="60CDBFF5"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w:t>
      </w:r>
      <w:r w:rsidR="00260DE9" w:rsidRPr="00E36096">
        <w:rPr>
          <w:rFonts w:asciiTheme="majorBidi" w:hAnsiTheme="majorBidi" w:cstheme="majorBidi"/>
          <w:lang w:val="es-ES_tradnl"/>
        </w:rPr>
        <w:t>CASCIARO</w:t>
      </w:r>
      <w:r w:rsidRPr="00E36096">
        <w:rPr>
          <w:rFonts w:asciiTheme="majorBidi" w:hAnsiTheme="majorBidi" w:cstheme="majorBidi"/>
          <w:lang w:val="es-ES_tradnl"/>
        </w:rPr>
        <w:t xml:space="preserve">, José María, </w:t>
      </w:r>
      <w:r w:rsidRPr="00E36096">
        <w:rPr>
          <w:rFonts w:asciiTheme="majorBidi" w:hAnsiTheme="majorBidi" w:cstheme="majorBidi"/>
          <w:i/>
          <w:iCs/>
          <w:lang w:val="es-ES_tradnl"/>
        </w:rPr>
        <w:t>Historia de los reyes de la Alhambra: El resplandor de la luna llena</w:t>
      </w:r>
      <w:r w:rsidRPr="00E36096">
        <w:rPr>
          <w:rFonts w:asciiTheme="majorBidi" w:hAnsiTheme="majorBidi" w:cstheme="majorBidi"/>
          <w:lang w:val="es-ES_tradnl"/>
        </w:rPr>
        <w:t xml:space="preserve">, Granada1998, 91. </w:t>
      </w:r>
    </w:p>
  </w:footnote>
  <w:footnote w:id="45">
    <w:p w14:paraId="065DEE65" w14:textId="3D243B34"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w:t>
      </w:r>
      <w:r w:rsidR="00260DE9" w:rsidRPr="00E36096">
        <w:rPr>
          <w:rFonts w:asciiTheme="majorBidi" w:hAnsiTheme="majorBidi" w:cstheme="majorBidi"/>
          <w:lang w:val="es-ES_tradnl"/>
        </w:rPr>
        <w:t>IBN AL-JAṬĪB</w:t>
      </w:r>
      <w:r w:rsidRPr="00E36096">
        <w:rPr>
          <w:rFonts w:asciiTheme="majorBidi" w:hAnsiTheme="majorBidi" w:cstheme="majorBidi"/>
          <w:lang w:val="es-ES_tradnl"/>
        </w:rPr>
        <w:t xml:space="preserve">, Lisān al-Dīn, </w:t>
      </w:r>
      <w:r w:rsidRPr="00E36096">
        <w:rPr>
          <w:rFonts w:asciiTheme="majorBidi" w:hAnsiTheme="majorBidi" w:cstheme="majorBidi"/>
          <w:i/>
          <w:iCs/>
          <w:lang w:val="es-ES_tradnl"/>
        </w:rPr>
        <w:t>al-</w:t>
      </w:r>
      <w:r w:rsidR="00AB509D" w:rsidRPr="00E36096">
        <w:rPr>
          <w:rFonts w:asciiTheme="majorBidi" w:hAnsiTheme="majorBidi" w:cstheme="majorBidi"/>
          <w:i/>
          <w:iCs/>
          <w:lang w:val="es-ES_tradnl"/>
        </w:rPr>
        <w:t>L</w:t>
      </w:r>
      <w:r w:rsidRPr="00E36096">
        <w:rPr>
          <w:rFonts w:asciiTheme="majorBidi" w:hAnsiTheme="majorBidi" w:cstheme="majorBidi"/>
          <w:i/>
          <w:iCs/>
          <w:lang w:val="es-ES_tradnl"/>
        </w:rPr>
        <w:t>amḥa al-badrīya fī ad-dawla an-naṣrīya</w:t>
      </w:r>
      <w:r w:rsidRPr="00E36096">
        <w:rPr>
          <w:rFonts w:asciiTheme="majorBidi" w:hAnsiTheme="majorBidi" w:cstheme="majorBidi"/>
          <w:lang w:val="es-ES_tradnl"/>
        </w:rPr>
        <w:t>,</w:t>
      </w:r>
      <w:r w:rsidR="00260DE9">
        <w:rPr>
          <w:rFonts w:asciiTheme="majorBidi" w:hAnsiTheme="majorBidi" w:cstheme="majorBidi"/>
          <w:lang w:val="es-ES_tradnl"/>
        </w:rPr>
        <w:t xml:space="preserve"> ed.</w:t>
      </w:r>
      <w:r w:rsidRPr="00E36096">
        <w:rPr>
          <w:rFonts w:asciiTheme="majorBidi" w:hAnsiTheme="majorBidi" w:cstheme="majorBidi"/>
          <w:lang w:val="es-ES_tradnl"/>
        </w:rPr>
        <w:t xml:space="preserve"> Muḥammad  Mas‛ūd Ŷibrān, Bayrūt</w:t>
      </w:r>
      <w:r w:rsidR="00260DE9">
        <w:rPr>
          <w:rFonts w:asciiTheme="majorBidi" w:hAnsiTheme="majorBidi" w:cstheme="majorBidi"/>
          <w:lang w:val="es-ES_tradnl"/>
        </w:rPr>
        <w:t xml:space="preserve"> </w:t>
      </w:r>
      <w:r w:rsidRPr="00E36096">
        <w:rPr>
          <w:rFonts w:asciiTheme="majorBidi" w:hAnsiTheme="majorBidi" w:cstheme="majorBidi"/>
          <w:lang w:val="es-ES_tradnl"/>
        </w:rPr>
        <w:t>2009, 82.</w:t>
      </w:r>
    </w:p>
  </w:footnote>
  <w:footnote w:id="46">
    <w:p w14:paraId="442C29C0" w14:textId="65107E33" w:rsidR="008002A5" w:rsidRPr="00E36096" w:rsidRDefault="008002A5" w:rsidP="00E268A1">
      <w:pPr>
        <w:pStyle w:val="Textpoznpodarou"/>
        <w:spacing w:line="360" w:lineRule="auto"/>
        <w:ind w:firstLine="284"/>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En realidad Casciaro utilizó la forma Išqiliwla en su artículo sobre el visirato en el emirato Nazarí. Véase </w:t>
      </w:r>
      <w:r w:rsidR="00260DE9" w:rsidRPr="00E36096">
        <w:rPr>
          <w:rFonts w:asciiTheme="majorBidi" w:hAnsiTheme="majorBidi" w:cstheme="majorBidi"/>
          <w:lang w:val="es-ES_tradnl"/>
        </w:rPr>
        <w:t>CASCIARO</w:t>
      </w:r>
      <w:r w:rsidRPr="00E36096">
        <w:rPr>
          <w:rFonts w:asciiTheme="majorBidi" w:hAnsiTheme="majorBidi" w:cstheme="majorBidi"/>
          <w:lang w:val="es-ES_tradnl"/>
        </w:rPr>
        <w:t xml:space="preserve">, José María, “El Visirato en el Reino Nazarí de Granada”, </w:t>
      </w:r>
      <w:r w:rsidR="00260DE9">
        <w:rPr>
          <w:rFonts w:asciiTheme="majorBidi" w:hAnsiTheme="majorBidi" w:cstheme="majorBidi"/>
          <w:lang w:val="es-ES_tradnl"/>
        </w:rPr>
        <w:t xml:space="preserve">en </w:t>
      </w:r>
      <w:r w:rsidRPr="00260DE9">
        <w:rPr>
          <w:rFonts w:asciiTheme="majorBidi" w:hAnsiTheme="majorBidi" w:cstheme="majorBidi"/>
          <w:i/>
          <w:lang w:val="es-ES_tradnl"/>
        </w:rPr>
        <w:t>Anuario de Historia del derecho Espa</w:t>
      </w:r>
      <w:r w:rsidR="00AB509D" w:rsidRPr="00260DE9">
        <w:rPr>
          <w:rFonts w:asciiTheme="majorBidi" w:hAnsiTheme="majorBidi" w:cstheme="majorBidi"/>
          <w:i/>
          <w:lang w:val="es-ES_tradnl"/>
        </w:rPr>
        <w:t>ñ</w:t>
      </w:r>
      <w:r w:rsidRPr="00260DE9">
        <w:rPr>
          <w:rFonts w:asciiTheme="majorBidi" w:hAnsiTheme="majorBidi" w:cstheme="majorBidi"/>
          <w:i/>
          <w:lang w:val="es-ES_tradnl"/>
        </w:rPr>
        <w:t>ol</w:t>
      </w:r>
      <w:r w:rsidR="00260DE9">
        <w:rPr>
          <w:rFonts w:asciiTheme="majorBidi" w:hAnsiTheme="majorBidi" w:cstheme="majorBidi"/>
          <w:lang w:val="es-ES_tradnl"/>
        </w:rPr>
        <w:t xml:space="preserve"> 18 </w:t>
      </w:r>
      <w:r w:rsidR="00260DE9">
        <w:rPr>
          <w:rFonts w:asciiTheme="majorBidi" w:hAnsiTheme="majorBidi" w:cstheme="majorBidi"/>
        </w:rPr>
        <w:t>(</w:t>
      </w:r>
      <w:r w:rsidRPr="00E36096">
        <w:rPr>
          <w:rFonts w:asciiTheme="majorBidi" w:hAnsiTheme="majorBidi" w:cstheme="majorBidi"/>
          <w:lang w:val="es-ES_tradnl"/>
        </w:rPr>
        <w:t>1947), 242.</w:t>
      </w:r>
    </w:p>
  </w:footnote>
  <w:footnote w:id="47">
    <w:p w14:paraId="5C8F578E" w14:textId="67AD9970"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w:t>
      </w:r>
      <w:r w:rsidR="00260DE9" w:rsidRPr="00E36096">
        <w:rPr>
          <w:rFonts w:asciiTheme="majorBidi" w:hAnsiTheme="majorBidi" w:cstheme="majorBidi"/>
          <w:lang w:val="es-ES_tradnl"/>
        </w:rPr>
        <w:t>RUBIERA DE EPALZA</w:t>
      </w:r>
      <w:r w:rsidRPr="00E36096">
        <w:rPr>
          <w:rFonts w:asciiTheme="majorBidi" w:hAnsiTheme="majorBidi" w:cstheme="majorBidi"/>
          <w:lang w:val="es-ES_tradnl"/>
        </w:rPr>
        <w:t xml:space="preserve">, María Jesús, “Los Banū Escallola, la dinastia granadina que no fue”, </w:t>
      </w:r>
      <w:r w:rsidR="00260DE9">
        <w:rPr>
          <w:rFonts w:asciiTheme="majorBidi" w:hAnsiTheme="majorBidi" w:cstheme="majorBidi"/>
          <w:lang w:val="es-ES_tradnl"/>
        </w:rPr>
        <w:t xml:space="preserve">en </w:t>
      </w:r>
      <w:r w:rsidR="00260DE9">
        <w:rPr>
          <w:rFonts w:asciiTheme="majorBidi" w:hAnsiTheme="majorBidi" w:cstheme="majorBidi"/>
          <w:i/>
          <w:iCs/>
          <w:lang w:val="es-ES_tradnl"/>
        </w:rPr>
        <w:t>Andalucía Islámica</w:t>
      </w:r>
      <w:r w:rsidRPr="00E36096">
        <w:rPr>
          <w:rFonts w:asciiTheme="majorBidi" w:hAnsiTheme="majorBidi" w:cstheme="majorBidi"/>
          <w:lang w:val="es-ES_tradnl"/>
        </w:rPr>
        <w:t xml:space="preserve"> 2 (1981-82), 86-87.</w:t>
      </w:r>
    </w:p>
  </w:footnote>
  <w:footnote w:id="48">
    <w:p w14:paraId="021ECBA4" w14:textId="44624AEF"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MS 7257, dos veces en folio 116v  - en la biografía </w:t>
      </w:r>
      <w:r w:rsidR="00AB509D" w:rsidRPr="00E36096">
        <w:rPr>
          <w:rFonts w:asciiTheme="majorBidi" w:hAnsiTheme="majorBidi" w:cstheme="majorBidi"/>
          <w:lang w:val="es-ES_tradnl"/>
        </w:rPr>
        <w:t>Ya</w:t>
      </w:r>
      <w:r w:rsidRPr="00E36096">
        <w:rPr>
          <w:rFonts w:asciiTheme="majorBidi" w:hAnsiTheme="majorBidi" w:cstheme="majorBidi"/>
          <w:lang w:val="es-ES_tradnl"/>
        </w:rPr>
        <w:t>‛qūb Ibn ‛Abd al-Ḥaqq y dos veces en folio 56v en la biografía de a</w:t>
      </w:r>
      <w:r w:rsidR="00260DE9">
        <w:rPr>
          <w:rFonts w:asciiTheme="majorBidi" w:hAnsiTheme="majorBidi" w:cstheme="majorBidi"/>
          <w:lang w:val="es-ES_tradnl"/>
        </w:rPr>
        <w:t>l</w:t>
      </w:r>
      <w:r w:rsidRPr="00E36096">
        <w:rPr>
          <w:rFonts w:asciiTheme="majorBidi" w:hAnsiTheme="majorBidi" w:cstheme="majorBidi"/>
          <w:lang w:val="es-ES_tradnl"/>
        </w:rPr>
        <w:t>-ra’īs ‛Abd Allāh b. Ibrāhīm Išqalyūla.</w:t>
      </w:r>
    </w:p>
  </w:footnote>
  <w:footnote w:id="49">
    <w:p w14:paraId="7276F903" w14:textId="2ECC9130"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En biografía de a</w:t>
      </w:r>
      <w:r w:rsidR="00260DE9">
        <w:rPr>
          <w:rFonts w:asciiTheme="majorBidi" w:hAnsiTheme="majorBidi" w:cstheme="majorBidi"/>
          <w:lang w:val="es-ES_tradnl"/>
        </w:rPr>
        <w:t>l</w:t>
      </w:r>
      <w:r w:rsidRPr="00E36096">
        <w:rPr>
          <w:rFonts w:asciiTheme="majorBidi" w:hAnsiTheme="majorBidi" w:cstheme="majorBidi"/>
          <w:lang w:val="es-ES_tradnl"/>
        </w:rPr>
        <w:t>-ra’īs ‛Abd Allāh, MS 7257, folio 56v, línea 4.</w:t>
      </w:r>
    </w:p>
  </w:footnote>
  <w:footnote w:id="50">
    <w:p w14:paraId="593BEF43" w14:textId="2366FF6A"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En</w:t>
      </w:r>
      <w:r w:rsidR="00260DE9">
        <w:rPr>
          <w:rFonts w:asciiTheme="majorBidi" w:hAnsiTheme="majorBidi" w:cstheme="majorBidi"/>
          <w:lang w:val="es-ES_tradnl"/>
        </w:rPr>
        <w:t xml:space="preserve"> la biografía de al-</w:t>
      </w:r>
      <w:r w:rsidRPr="00E36096">
        <w:rPr>
          <w:rFonts w:asciiTheme="majorBidi" w:hAnsiTheme="majorBidi" w:cstheme="majorBidi"/>
          <w:lang w:val="es-ES_tradnl"/>
        </w:rPr>
        <w:t>ra’īs Abū Sa’īd Faraŷ  al mencionar a</w:t>
      </w:r>
      <w:r w:rsidR="00260DE9">
        <w:rPr>
          <w:rFonts w:asciiTheme="majorBidi" w:hAnsiTheme="majorBidi" w:cstheme="majorBidi"/>
          <w:lang w:val="es-ES_tradnl"/>
        </w:rPr>
        <w:t>l</w:t>
      </w:r>
      <w:r w:rsidRPr="00E36096">
        <w:rPr>
          <w:rFonts w:asciiTheme="majorBidi" w:hAnsiTheme="majorBidi" w:cstheme="majorBidi"/>
          <w:lang w:val="es-ES_tradnl"/>
        </w:rPr>
        <w:t>-ra’īs ‛Abd Allāh b. Išqalyūla. MS 7257, folio 106</w:t>
      </w:r>
      <w:r w:rsidR="000C552F" w:rsidRPr="00E36096">
        <w:rPr>
          <w:rFonts w:asciiTheme="majorBidi" w:hAnsiTheme="majorBidi" w:cstheme="majorBidi"/>
          <w:lang w:val="es-ES_tradnl"/>
        </w:rPr>
        <w:t>r, línea</w:t>
      </w:r>
      <w:r w:rsidR="00260DE9">
        <w:rPr>
          <w:rFonts w:asciiTheme="majorBidi" w:hAnsiTheme="majorBidi" w:cstheme="majorBidi"/>
          <w:lang w:val="es-ES_tradnl"/>
        </w:rPr>
        <w:t xml:space="preserve"> </w:t>
      </w:r>
      <w:r w:rsidR="000C552F" w:rsidRPr="00E36096">
        <w:rPr>
          <w:rFonts w:asciiTheme="majorBidi" w:hAnsiTheme="majorBidi" w:cstheme="majorBidi"/>
          <w:lang w:val="es-ES_tradnl"/>
        </w:rPr>
        <w:t>15</w:t>
      </w:r>
      <w:r w:rsidRPr="00E36096">
        <w:rPr>
          <w:rFonts w:asciiTheme="majorBidi" w:hAnsiTheme="majorBidi" w:cstheme="majorBidi"/>
          <w:lang w:val="es-ES_tradnl"/>
        </w:rPr>
        <w:t>. En este punto cabe preguntarse si el copista barruntó que se trataba de un miembro de esta familia.</w:t>
      </w:r>
    </w:p>
  </w:footnote>
  <w:footnote w:id="51">
    <w:p w14:paraId="532B661E" w14:textId="40B58271" w:rsidR="008002A5" w:rsidRPr="00E36096" w:rsidRDefault="008002A5" w:rsidP="00E268A1">
      <w:pPr>
        <w:pStyle w:val="Textpoznpodarou"/>
        <w:spacing w:line="360" w:lineRule="auto"/>
        <w:ind w:firstLine="284"/>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Hasta ahora no se ha publicado un estudio detallado sobre las relaciones entre las copias manuscritas preservadas de </w:t>
      </w:r>
      <w:r w:rsidRPr="00E36096">
        <w:rPr>
          <w:rFonts w:asciiTheme="majorBidi" w:hAnsiTheme="majorBidi" w:cstheme="majorBidi"/>
          <w:i/>
          <w:lang w:val="es-ES_tradnl"/>
        </w:rPr>
        <w:t>al-Iḥāta,</w:t>
      </w:r>
      <w:r w:rsidRPr="00E36096">
        <w:rPr>
          <w:rFonts w:asciiTheme="majorBidi" w:hAnsiTheme="majorBidi" w:cstheme="majorBidi"/>
          <w:lang w:val="es-ES_tradnl"/>
        </w:rPr>
        <w:t xml:space="preserve"> que muy bien podría explicar la evolución de las versiones abreviadas, así como su mutua dependencia.</w:t>
      </w:r>
    </w:p>
  </w:footnote>
  <w:footnote w:id="52">
    <w:p w14:paraId="3ADE2C61" w14:textId="04BF5E0F" w:rsidR="008002A5" w:rsidRPr="00E36096" w:rsidRDefault="008002A5" w:rsidP="00E268A1">
      <w:pPr>
        <w:pStyle w:val="Textpoznpodarou"/>
        <w:spacing w:line="360" w:lineRule="auto"/>
        <w:ind w:firstLine="284"/>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Después de escribir este estudio encontré el mismo problema en dos manuscritos de mujtaṣares de </w:t>
      </w:r>
      <w:r w:rsidRPr="00E36096">
        <w:rPr>
          <w:rFonts w:asciiTheme="majorBidi" w:hAnsiTheme="majorBidi" w:cstheme="majorBidi"/>
          <w:i/>
          <w:lang w:val="es-ES_tradnl"/>
        </w:rPr>
        <w:t>al-Iḥāta</w:t>
      </w:r>
      <w:r w:rsidRPr="00E36096">
        <w:rPr>
          <w:rFonts w:asciiTheme="majorBidi" w:hAnsiTheme="majorBidi" w:cstheme="majorBidi"/>
          <w:lang w:val="es-ES_tradnl"/>
        </w:rPr>
        <w:t xml:space="preserve"> pertenecientes a la biblioteca de la Real Academia de la Historia. A pesar de la afirmación contraria de ‛Inān respecto a la copia de Gayangos, los dos manuscritos son tardíos y proceden de la copia de Tunecina.</w:t>
      </w:r>
    </w:p>
  </w:footnote>
  <w:footnote w:id="53">
    <w:p w14:paraId="6B56C1F7" w14:textId="77777777"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Lo que en sí mismo remite a cierto problema de inteligibilidad de la palabra por parte  del copista.</w:t>
      </w:r>
    </w:p>
  </w:footnote>
  <w:footnote w:id="54">
    <w:p w14:paraId="7A5C1EC2" w14:textId="43154561"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w:t>
      </w:r>
      <w:r w:rsidR="000028F2" w:rsidRPr="00E36096">
        <w:rPr>
          <w:rFonts w:asciiTheme="majorBidi" w:hAnsiTheme="majorBidi" w:cstheme="majorBidi"/>
          <w:lang w:val="es-ES_tradnl"/>
        </w:rPr>
        <w:t xml:space="preserve">AZZĀWĪ </w:t>
      </w:r>
      <w:r w:rsidRPr="00E36096">
        <w:rPr>
          <w:rFonts w:asciiTheme="majorBidi" w:hAnsiTheme="majorBidi" w:cstheme="majorBidi"/>
          <w:lang w:val="es-ES_tradnl"/>
        </w:rPr>
        <w:t xml:space="preserve">, Aḥmad, </w:t>
      </w:r>
      <w:r w:rsidRPr="00E36096">
        <w:rPr>
          <w:rFonts w:asciiTheme="majorBidi" w:hAnsiTheme="majorBidi" w:cstheme="majorBidi"/>
          <w:i/>
          <w:iCs/>
          <w:lang w:val="es-ES_tradnl"/>
        </w:rPr>
        <w:t xml:space="preserve">al-Maġrib wa-l-Andalus fī al-qarn al-sābi‛/13m: Dirāsa wa taḥqīq li-dīwānīyāt kitāb Faṣl al-Jiṭāb fī tarsīl Abī Bakr Ibn Jaṭṭāb, </w:t>
      </w:r>
      <w:r w:rsidRPr="00E36096">
        <w:rPr>
          <w:rFonts w:asciiTheme="majorBidi" w:hAnsiTheme="majorBidi" w:cstheme="majorBidi"/>
          <w:lang w:val="es-ES_tradnl"/>
        </w:rPr>
        <w:t>al-Ribāṭ</w:t>
      </w:r>
      <w:r w:rsidR="000028F2">
        <w:rPr>
          <w:rFonts w:asciiTheme="majorBidi" w:hAnsiTheme="majorBidi" w:cstheme="majorBidi"/>
          <w:lang w:val="es-ES_tradnl"/>
        </w:rPr>
        <w:t xml:space="preserve"> </w:t>
      </w:r>
      <w:r w:rsidRPr="00E36096">
        <w:rPr>
          <w:rFonts w:asciiTheme="majorBidi" w:hAnsiTheme="majorBidi" w:cstheme="majorBidi"/>
          <w:lang w:val="es-ES_tradnl"/>
        </w:rPr>
        <w:t xml:space="preserve">2008, </w:t>
      </w:r>
      <w:r w:rsidR="000028F2">
        <w:rPr>
          <w:rFonts w:asciiTheme="majorBidi" w:hAnsiTheme="majorBidi" w:cstheme="majorBidi"/>
          <w:lang w:val="es-ES_tradnl"/>
        </w:rPr>
        <w:t xml:space="preserve">97 y </w:t>
      </w:r>
      <w:r w:rsidRPr="00E36096">
        <w:rPr>
          <w:rFonts w:asciiTheme="majorBidi" w:hAnsiTheme="majorBidi" w:cstheme="majorBidi"/>
          <w:lang w:val="es-ES_tradnl"/>
        </w:rPr>
        <w:t>98. El segundo registro en la página 98 es adición del editor.</w:t>
      </w:r>
    </w:p>
  </w:footnote>
  <w:footnote w:id="55">
    <w:p w14:paraId="3B14E666" w14:textId="33552C9C"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w:t>
      </w:r>
      <w:r w:rsidR="000028F2" w:rsidRPr="00E36096">
        <w:rPr>
          <w:rFonts w:asciiTheme="majorBidi" w:hAnsiTheme="majorBidi" w:cstheme="majorBidi"/>
          <w:lang w:val="es-ES_tradnl"/>
        </w:rPr>
        <w:t>EL-GHAILANI</w:t>
      </w:r>
      <w:r w:rsidRPr="00E36096">
        <w:rPr>
          <w:rFonts w:asciiTheme="majorBidi" w:hAnsiTheme="majorBidi" w:cstheme="majorBidi"/>
          <w:lang w:val="es-ES_tradnl"/>
        </w:rPr>
        <w:t xml:space="preserve">, Hassan, </w:t>
      </w:r>
      <w:r w:rsidRPr="00E36096">
        <w:rPr>
          <w:rFonts w:asciiTheme="majorBidi" w:hAnsiTheme="majorBidi" w:cstheme="majorBidi"/>
          <w:i/>
          <w:iCs/>
          <w:lang w:val="es-ES_tradnl"/>
        </w:rPr>
        <w:t>Edición y estudio “Faṣl al-Jiṭāb” de Abū Bakr Ibn Jaṭṭāb al-Mursī</w:t>
      </w:r>
      <w:r w:rsidR="000028F2">
        <w:rPr>
          <w:rFonts w:asciiTheme="majorBidi" w:hAnsiTheme="majorBidi" w:cstheme="majorBidi"/>
          <w:lang w:val="es-ES_tradnl"/>
        </w:rPr>
        <w:t>, Madrid</w:t>
      </w:r>
      <w:r w:rsidRPr="00E36096">
        <w:rPr>
          <w:rFonts w:asciiTheme="majorBidi" w:hAnsiTheme="majorBidi" w:cstheme="majorBidi"/>
          <w:lang w:val="es-ES_tradnl"/>
        </w:rPr>
        <w:t xml:space="preserve"> 1994, tesis doctoral inédita, 112.</w:t>
      </w:r>
    </w:p>
  </w:footnote>
  <w:footnote w:id="56">
    <w:p w14:paraId="2BD79C84" w14:textId="1D54486A"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w:t>
      </w:r>
      <w:r w:rsidR="000028F2" w:rsidRPr="00E36096">
        <w:rPr>
          <w:rFonts w:asciiTheme="majorBidi" w:hAnsiTheme="majorBidi" w:cstheme="majorBidi"/>
          <w:lang w:val="es-ES_tradnl"/>
        </w:rPr>
        <w:t>AL-QAŠTĀLĪ</w:t>
      </w:r>
      <w:r w:rsidRPr="00E36096">
        <w:rPr>
          <w:rFonts w:asciiTheme="majorBidi" w:hAnsiTheme="majorBidi" w:cstheme="majorBidi"/>
          <w:lang w:val="es-ES_tradnl"/>
        </w:rPr>
        <w:t xml:space="preserve">, Aḥmad, </w:t>
      </w:r>
      <w:r w:rsidRPr="00E36096">
        <w:rPr>
          <w:rFonts w:asciiTheme="majorBidi" w:hAnsiTheme="majorBidi" w:cstheme="majorBidi"/>
          <w:i/>
          <w:iCs/>
          <w:lang w:val="es-ES_tradnl"/>
        </w:rPr>
        <w:t>Milagros de Abū Marwān al-Yuḥānisī</w:t>
      </w:r>
      <w:r w:rsidRPr="00E36096">
        <w:rPr>
          <w:rFonts w:asciiTheme="majorBidi" w:hAnsiTheme="majorBidi" w:cstheme="majorBidi"/>
          <w:lang w:val="es-ES_tradnl"/>
        </w:rPr>
        <w:t xml:space="preserve">, </w:t>
      </w:r>
      <w:r w:rsidR="000028F2">
        <w:rPr>
          <w:rFonts w:asciiTheme="majorBidi" w:hAnsiTheme="majorBidi" w:cstheme="majorBidi"/>
          <w:lang w:val="es-ES_tradnl"/>
        </w:rPr>
        <w:t>e</w:t>
      </w:r>
      <w:r w:rsidRPr="00E36096">
        <w:rPr>
          <w:rFonts w:asciiTheme="majorBidi" w:hAnsiTheme="majorBidi" w:cstheme="majorBidi"/>
          <w:lang w:val="es-ES_tradnl"/>
        </w:rPr>
        <w:t>ditados, con prólogo, notas e índices por Fernando de la Granja, Madrid</w:t>
      </w:r>
      <w:r w:rsidR="000028F2">
        <w:rPr>
          <w:rFonts w:asciiTheme="majorBidi" w:hAnsiTheme="majorBidi" w:cstheme="majorBidi"/>
          <w:lang w:val="es-ES_tradnl"/>
        </w:rPr>
        <w:t xml:space="preserve"> </w:t>
      </w:r>
      <w:r w:rsidRPr="00E36096">
        <w:rPr>
          <w:rFonts w:asciiTheme="majorBidi" w:hAnsiTheme="majorBidi" w:cstheme="majorBidi"/>
          <w:lang w:val="es-ES_tradnl"/>
        </w:rPr>
        <w:t xml:space="preserve">1974, 7 del texto árabe y 13 del español. De la Granja dice: </w:t>
      </w:r>
      <w:r w:rsidRPr="00E36096">
        <w:rPr>
          <w:rFonts w:asciiTheme="majorBidi" w:hAnsiTheme="majorBidi" w:cstheme="majorBidi"/>
          <w:iCs/>
          <w:lang w:val="es-ES_tradnl"/>
        </w:rPr>
        <w:t>“El manuscrito de la Tuhfa no está fechado (siglo XV) – es de letra magrebí, nada elegante y muy descuidada, carece a menudo puntos diacríticos con sólo unas pocas palabras entera o parcialmente vocalizadas.”</w:t>
      </w:r>
      <w:r w:rsidRPr="00E36096">
        <w:rPr>
          <w:rFonts w:asciiTheme="majorBidi" w:hAnsiTheme="majorBidi" w:cstheme="majorBidi"/>
          <w:i/>
          <w:iCs/>
          <w:lang w:val="es-ES_tradnl"/>
        </w:rPr>
        <w:t xml:space="preserve"> </w:t>
      </w:r>
      <w:r w:rsidRPr="00E36096">
        <w:rPr>
          <w:rFonts w:asciiTheme="majorBidi" w:hAnsiTheme="majorBidi" w:cstheme="majorBidi"/>
          <w:lang w:val="es-ES_tradnl"/>
        </w:rPr>
        <w:t xml:space="preserve">La traductora de la obra tiene la misma opinión: </w:t>
      </w:r>
      <w:r w:rsidRPr="00E36096">
        <w:rPr>
          <w:rFonts w:asciiTheme="majorBidi" w:hAnsiTheme="majorBidi" w:cstheme="majorBidi"/>
          <w:iCs/>
          <w:lang w:val="es-ES_tradnl"/>
        </w:rPr>
        <w:t>“De su caracterización, puedo afirmar que está escrito en su totalidad en un tipo de letra andalusí-magrebí muy descuidada pero legible, según he podido apreciar directamente en la copia del manuscrito de que dispongo. Por lo general, la obra presenta escasos signos de puntuación, ya que no suelen ser reflejados los puntos diacríticos de algunas letras, lo que dificulta muchas veces la identificación de las palabras; la vocalización es, asimismo, exigua.”</w:t>
      </w:r>
      <w:r w:rsidRPr="00E36096">
        <w:rPr>
          <w:rFonts w:asciiTheme="majorBidi" w:hAnsiTheme="majorBidi" w:cstheme="majorBidi"/>
          <w:lang w:val="es-ES_tradnl"/>
        </w:rPr>
        <w:t xml:space="preserve"> </w:t>
      </w:r>
      <w:r w:rsidR="000028F2" w:rsidRPr="00E36096">
        <w:rPr>
          <w:rFonts w:asciiTheme="majorBidi" w:hAnsiTheme="majorBidi" w:cstheme="majorBidi"/>
          <w:lang w:val="es-ES_tradnl"/>
        </w:rPr>
        <w:t>BOLOIX GALLARDO</w:t>
      </w:r>
      <w:r w:rsidRPr="00E36096">
        <w:rPr>
          <w:rFonts w:asciiTheme="majorBidi" w:hAnsiTheme="majorBidi" w:cstheme="majorBidi"/>
          <w:lang w:val="es-ES_tradnl"/>
        </w:rPr>
        <w:t xml:space="preserve">, Bárbara, </w:t>
      </w:r>
      <w:r w:rsidRPr="00E36096">
        <w:rPr>
          <w:rFonts w:asciiTheme="majorBidi" w:hAnsiTheme="majorBidi" w:cstheme="majorBidi"/>
          <w:i/>
          <w:iCs/>
          <w:lang w:val="es-ES_tradnl"/>
        </w:rPr>
        <w:t>Prodigios del maestro sufí Abū Marwān al-Yuḥānisī de Almería: Estudio crítico y traducción de la Tuḥfat al-Muġtarib de Aḥmad al-Qaštalī</w:t>
      </w:r>
      <w:r w:rsidRPr="00E36096">
        <w:rPr>
          <w:rFonts w:asciiTheme="majorBidi" w:hAnsiTheme="majorBidi" w:cstheme="majorBidi"/>
          <w:lang w:val="es-ES_tradnl"/>
        </w:rPr>
        <w:t>, Madrid</w:t>
      </w:r>
      <w:r w:rsidR="000028F2">
        <w:rPr>
          <w:rFonts w:asciiTheme="majorBidi" w:hAnsiTheme="majorBidi" w:cstheme="majorBidi"/>
          <w:lang w:val="es-ES_tradnl"/>
        </w:rPr>
        <w:t xml:space="preserve"> </w:t>
      </w:r>
      <w:r w:rsidRPr="00E36096">
        <w:rPr>
          <w:rFonts w:asciiTheme="majorBidi" w:hAnsiTheme="majorBidi" w:cstheme="majorBidi"/>
          <w:lang w:val="es-ES_tradnl"/>
        </w:rPr>
        <w:t>2010, 22.</w:t>
      </w:r>
    </w:p>
  </w:footnote>
  <w:footnote w:id="57">
    <w:p w14:paraId="099C360B" w14:textId="6D8A26A7"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w:t>
      </w:r>
      <w:r w:rsidRPr="00E36096">
        <w:rPr>
          <w:rFonts w:asciiTheme="majorBidi" w:hAnsiTheme="majorBidi" w:cstheme="majorBidi"/>
          <w:i/>
          <w:iCs/>
          <w:lang w:val="es-ES_tradnl"/>
        </w:rPr>
        <w:t>Una descripción anónima de al-Andalus</w:t>
      </w:r>
      <w:r w:rsidRPr="00E36096">
        <w:rPr>
          <w:rFonts w:asciiTheme="majorBidi" w:hAnsiTheme="majorBidi" w:cstheme="majorBidi"/>
          <w:lang w:val="es-ES_tradnl"/>
        </w:rPr>
        <w:t>, Editada y traducida, con introducción, notas e índices por Luis Molina, Madrid</w:t>
      </w:r>
      <w:r w:rsidR="000028F2">
        <w:rPr>
          <w:rFonts w:asciiTheme="majorBidi" w:hAnsiTheme="majorBidi" w:cstheme="majorBidi"/>
          <w:lang w:val="es-ES_tradnl"/>
        </w:rPr>
        <w:t xml:space="preserve"> </w:t>
      </w:r>
      <w:r w:rsidRPr="00E36096">
        <w:rPr>
          <w:rFonts w:asciiTheme="majorBidi" w:hAnsiTheme="majorBidi" w:cstheme="majorBidi"/>
          <w:lang w:val="es-ES_tradnl"/>
        </w:rPr>
        <w:t>1983, Tomo I: Edición, 5.</w:t>
      </w:r>
    </w:p>
  </w:footnote>
  <w:footnote w:id="58">
    <w:p w14:paraId="48D1FF6A" w14:textId="27E3317C"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En todas las obras se escribe como </w:t>
      </w:r>
      <w:r w:rsidRPr="00E36096">
        <w:rPr>
          <w:rFonts w:asciiTheme="majorBidi" w:hAnsiTheme="majorBidi" w:cstheme="majorBidi"/>
          <w:rtl/>
          <w:lang w:val="es-ES_tradnl"/>
        </w:rPr>
        <w:t>اشقيلولة</w:t>
      </w:r>
      <w:r w:rsidRPr="00E36096">
        <w:rPr>
          <w:rFonts w:asciiTheme="majorBidi" w:hAnsiTheme="majorBidi" w:cstheme="majorBidi"/>
          <w:lang w:val="es-ES_tradnl"/>
        </w:rPr>
        <w:t xml:space="preserve">. La familia Išqalyūla se halla en las crónicas de Ibn ‛Iḏārī al-Marrākušī, Ibn Jaldūn, Ibn Abī Zar’ y en la obra anónima </w:t>
      </w:r>
      <w:r w:rsidRPr="00E36096">
        <w:rPr>
          <w:rFonts w:asciiTheme="majorBidi" w:hAnsiTheme="majorBidi" w:cstheme="majorBidi"/>
          <w:i/>
          <w:lang w:val="es-ES_tradnl"/>
        </w:rPr>
        <w:t>al-Dajīra al-sannīya</w:t>
      </w:r>
      <w:r w:rsidRPr="00E36096">
        <w:rPr>
          <w:rFonts w:asciiTheme="majorBidi" w:hAnsiTheme="majorBidi" w:cstheme="majorBidi"/>
          <w:lang w:val="es-ES_tradnl"/>
        </w:rPr>
        <w:t xml:space="preserve">. El editor de la antigua edición de 1921, Ben Cheneb, vocaliza esta palabra como Išqaylūla. </w:t>
      </w:r>
      <w:r w:rsidRPr="00E36096">
        <w:rPr>
          <w:rFonts w:asciiTheme="majorBidi" w:hAnsiTheme="majorBidi" w:cstheme="majorBidi"/>
          <w:i/>
          <w:iCs/>
          <w:lang w:val="es-ES_tradnl"/>
        </w:rPr>
        <w:t>Ad-Dahîrat As-Saniyya (Le trésor magnifique): Chronique anonyme des mérinides</w:t>
      </w:r>
      <w:r w:rsidRPr="00E36096">
        <w:rPr>
          <w:rFonts w:asciiTheme="majorBidi" w:hAnsiTheme="majorBidi" w:cstheme="majorBidi"/>
          <w:lang w:val="es-ES_tradnl"/>
        </w:rPr>
        <w:t>,</w:t>
      </w:r>
      <w:r w:rsidR="000028F2">
        <w:rPr>
          <w:rFonts w:asciiTheme="majorBidi" w:hAnsiTheme="majorBidi" w:cstheme="majorBidi"/>
          <w:lang w:val="es-ES_tradnl"/>
        </w:rPr>
        <w:t xml:space="preserve"> ed.</w:t>
      </w:r>
      <w:r w:rsidRPr="00E36096">
        <w:rPr>
          <w:rFonts w:asciiTheme="majorBidi" w:hAnsiTheme="majorBidi" w:cstheme="majorBidi"/>
          <w:lang w:val="es-ES_tradnl"/>
        </w:rPr>
        <w:t xml:space="preserve"> Mohammed Ben Cheneb, Algiers</w:t>
      </w:r>
      <w:r w:rsidR="000028F2">
        <w:rPr>
          <w:rFonts w:asciiTheme="majorBidi" w:hAnsiTheme="majorBidi" w:cstheme="majorBidi"/>
          <w:lang w:val="es-ES_tradnl"/>
        </w:rPr>
        <w:t xml:space="preserve"> </w:t>
      </w:r>
      <w:r w:rsidRPr="00E36096">
        <w:rPr>
          <w:rFonts w:asciiTheme="majorBidi" w:hAnsiTheme="majorBidi" w:cstheme="majorBidi"/>
          <w:lang w:val="es-ES_tradnl"/>
        </w:rPr>
        <w:t>1921, 64.</w:t>
      </w:r>
    </w:p>
  </w:footnote>
  <w:footnote w:id="59">
    <w:p w14:paraId="3B4060EC" w14:textId="2E8AB5F4"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w:t>
      </w:r>
      <w:r w:rsidR="000028F2" w:rsidRPr="00E36096">
        <w:rPr>
          <w:rFonts w:asciiTheme="majorBidi" w:hAnsiTheme="majorBidi" w:cstheme="majorBidi"/>
          <w:lang w:val="es-ES_tradnl"/>
        </w:rPr>
        <w:t>BAYBARṢ AL-MANṢŪRĪ</w:t>
      </w:r>
      <w:r w:rsidRPr="00E36096">
        <w:rPr>
          <w:rFonts w:asciiTheme="majorBidi" w:hAnsiTheme="majorBidi" w:cstheme="majorBidi"/>
          <w:lang w:val="es-ES_tradnl"/>
        </w:rPr>
        <w:t xml:space="preserve">, Rukn al-Dīn, </w:t>
      </w:r>
      <w:r w:rsidRPr="00E36096">
        <w:rPr>
          <w:rFonts w:asciiTheme="majorBidi" w:hAnsiTheme="majorBidi" w:cstheme="majorBidi"/>
          <w:i/>
          <w:iCs/>
          <w:lang w:val="es-ES_tradnl"/>
        </w:rPr>
        <w:t>Zubdat al-fikra fī ta’rīj al-ḥiŷra</w:t>
      </w:r>
      <w:r w:rsidRPr="00E36096">
        <w:rPr>
          <w:rFonts w:asciiTheme="majorBidi" w:hAnsiTheme="majorBidi" w:cstheme="majorBidi"/>
          <w:lang w:val="es-ES_tradnl"/>
        </w:rPr>
        <w:t xml:space="preserve">, </w:t>
      </w:r>
      <w:r w:rsidR="000028F2">
        <w:rPr>
          <w:rFonts w:asciiTheme="majorBidi" w:hAnsiTheme="majorBidi" w:cstheme="majorBidi"/>
          <w:lang w:val="es-ES_tradnl"/>
        </w:rPr>
        <w:t xml:space="preserve">ed </w:t>
      </w:r>
      <w:r w:rsidRPr="00E36096">
        <w:rPr>
          <w:rFonts w:asciiTheme="majorBidi" w:hAnsiTheme="majorBidi" w:cstheme="majorBidi"/>
          <w:lang w:val="es-ES_tradnl"/>
        </w:rPr>
        <w:t>Donald S. Richards</w:t>
      </w:r>
      <w:r w:rsidR="000028F2">
        <w:rPr>
          <w:rFonts w:asciiTheme="majorBidi" w:hAnsiTheme="majorBidi" w:cstheme="majorBidi"/>
          <w:lang w:val="es-ES_tradnl"/>
        </w:rPr>
        <w:t xml:space="preserve">, </w:t>
      </w:r>
      <w:r w:rsidRPr="00E36096">
        <w:rPr>
          <w:rFonts w:asciiTheme="majorBidi" w:hAnsiTheme="majorBidi" w:cstheme="majorBidi"/>
          <w:lang w:val="es-ES_tradnl"/>
        </w:rPr>
        <w:t>Bayrūt1998, 135. De aquí toma también la información el cronista al-‛Aynī.</w:t>
      </w:r>
    </w:p>
  </w:footnote>
  <w:footnote w:id="60">
    <w:p w14:paraId="2FD3084A" w14:textId="4410BBCA" w:rsidR="008002A5" w:rsidRPr="00E36096" w:rsidRDefault="008002A5" w:rsidP="00E268A1">
      <w:pPr>
        <w:pStyle w:val="Textpoznpodarou"/>
        <w:spacing w:line="360" w:lineRule="auto"/>
        <w:ind w:firstLine="284"/>
        <w:jc w:val="both"/>
        <w:rPr>
          <w:rFonts w:asciiTheme="majorBidi" w:hAnsiTheme="majorBidi" w:cstheme="majorBidi"/>
          <w:lang w:val="es-ES_tradnl"/>
        </w:rPr>
      </w:pPr>
      <w:r w:rsidRPr="00E36096">
        <w:rPr>
          <w:rStyle w:val="Znakapoznpodarou"/>
          <w:rFonts w:asciiTheme="majorBidi" w:hAnsiTheme="majorBidi" w:cstheme="majorBidi"/>
          <w:lang w:val="es-ES_tradnl"/>
        </w:rPr>
        <w:footnoteRef/>
      </w:r>
      <w:r w:rsidRPr="00E36096">
        <w:rPr>
          <w:rFonts w:asciiTheme="majorBidi" w:hAnsiTheme="majorBidi" w:cstheme="majorBidi"/>
          <w:lang w:val="es-ES_tradnl"/>
        </w:rPr>
        <w:t xml:space="preserve"> </w:t>
      </w:r>
      <w:r w:rsidR="000028F2" w:rsidRPr="00E36096">
        <w:rPr>
          <w:rFonts w:asciiTheme="majorBidi" w:hAnsiTheme="majorBidi" w:cstheme="majorBidi"/>
          <w:lang w:val="es-ES_tradnl"/>
        </w:rPr>
        <w:t>IBN AL-JAṬĪB</w:t>
      </w:r>
      <w:r w:rsidRPr="00E36096">
        <w:rPr>
          <w:rFonts w:asciiTheme="majorBidi" w:hAnsiTheme="majorBidi" w:cstheme="majorBidi"/>
          <w:lang w:val="es-ES_tradnl"/>
        </w:rPr>
        <w:t xml:space="preserve">, Lisān al-Dīn, </w:t>
      </w:r>
      <w:r w:rsidRPr="00E36096">
        <w:rPr>
          <w:rFonts w:asciiTheme="majorBidi" w:hAnsiTheme="majorBidi" w:cstheme="majorBidi"/>
          <w:i/>
          <w:iCs/>
          <w:lang w:val="es-ES_tradnl"/>
        </w:rPr>
        <w:t>al-Iḥāṭa fī ajbār Ġarnāṭa,</w:t>
      </w:r>
      <w:r w:rsidRPr="00E36096">
        <w:rPr>
          <w:rFonts w:asciiTheme="majorBidi" w:hAnsiTheme="majorBidi" w:cstheme="majorBidi"/>
          <w:lang w:val="es-ES_tradnl"/>
        </w:rPr>
        <w:t xml:space="preserve"> </w:t>
      </w:r>
      <w:r w:rsidR="000028F2">
        <w:rPr>
          <w:rFonts w:asciiTheme="majorBidi" w:hAnsiTheme="majorBidi" w:cstheme="majorBidi"/>
          <w:lang w:val="es-ES_tradnl"/>
        </w:rPr>
        <w:t xml:space="preserve">ed. </w:t>
      </w:r>
      <w:r w:rsidRPr="00E36096">
        <w:rPr>
          <w:rFonts w:asciiTheme="majorBidi" w:hAnsiTheme="majorBidi" w:cstheme="majorBidi"/>
          <w:lang w:val="es-ES_tradnl"/>
        </w:rPr>
        <w:t>Muḥammad ‛Abd Allāh  ‛Inān</w:t>
      </w:r>
      <w:r w:rsidR="00AB509D" w:rsidRPr="00E36096">
        <w:rPr>
          <w:rFonts w:asciiTheme="majorBidi" w:hAnsiTheme="majorBidi" w:cstheme="majorBidi"/>
          <w:lang w:val="es-ES_tradnl"/>
        </w:rPr>
        <w:t>,</w:t>
      </w:r>
      <w:r w:rsidRPr="00E36096">
        <w:rPr>
          <w:rFonts w:asciiTheme="majorBidi" w:hAnsiTheme="majorBidi" w:cstheme="majorBidi"/>
          <w:lang w:val="es-ES_tradnl"/>
        </w:rPr>
        <w:t xml:space="preserve"> al-Qāhira</w:t>
      </w:r>
      <w:r w:rsidR="000028F2">
        <w:rPr>
          <w:rFonts w:asciiTheme="majorBidi" w:hAnsiTheme="majorBidi" w:cstheme="majorBidi"/>
          <w:lang w:val="es-ES_tradnl"/>
        </w:rPr>
        <w:t xml:space="preserve"> 2001, vol. I, </w:t>
      </w:r>
      <w:r w:rsidRPr="00E36096">
        <w:rPr>
          <w:rFonts w:asciiTheme="majorBidi" w:hAnsiTheme="majorBidi" w:cstheme="majorBidi"/>
          <w:lang w:val="es-ES_tradnl"/>
        </w:rPr>
        <w:t>342, 564, vol. III, 378, 382. Sin embargo, siempre es necesario tomar esta edición con máxima precaución por sus muchos defectos.</w:t>
      </w:r>
    </w:p>
  </w:footnote>
  <w:footnote w:id="61">
    <w:p w14:paraId="4DF1CE75" w14:textId="375D0E53" w:rsidR="008002A5" w:rsidRPr="00E36096" w:rsidRDefault="008002A5" w:rsidP="00E268A1">
      <w:pPr>
        <w:spacing w:after="0" w:line="360" w:lineRule="auto"/>
        <w:ind w:firstLine="284"/>
        <w:jc w:val="both"/>
        <w:rPr>
          <w:rFonts w:asciiTheme="majorBidi" w:hAnsiTheme="majorBidi" w:cstheme="majorBidi"/>
          <w:sz w:val="20"/>
          <w:szCs w:val="20"/>
          <w:lang w:val="es-ES_tradnl"/>
        </w:rPr>
      </w:pPr>
      <w:r w:rsidRPr="00E36096">
        <w:rPr>
          <w:rStyle w:val="Znakapoznpodarou"/>
          <w:rFonts w:asciiTheme="majorBidi" w:hAnsiTheme="majorBidi" w:cstheme="majorBidi"/>
          <w:sz w:val="20"/>
          <w:szCs w:val="20"/>
          <w:lang w:val="es-ES_tradnl"/>
        </w:rPr>
        <w:footnoteRef/>
      </w:r>
      <w:r w:rsidRPr="00E36096">
        <w:rPr>
          <w:rFonts w:asciiTheme="majorBidi" w:hAnsiTheme="majorBidi" w:cstheme="majorBidi"/>
          <w:sz w:val="20"/>
          <w:szCs w:val="20"/>
          <w:lang w:val="es-ES_tradnl"/>
        </w:rPr>
        <w:t xml:space="preserve"> </w:t>
      </w:r>
      <w:r w:rsidR="000028F2" w:rsidRPr="00E36096">
        <w:rPr>
          <w:rFonts w:asciiTheme="majorBidi" w:hAnsiTheme="majorBidi" w:cstheme="majorBidi"/>
          <w:sz w:val="20"/>
          <w:szCs w:val="20"/>
          <w:lang w:val="es-ES_tradnl"/>
        </w:rPr>
        <w:t>RUBIERA MATA</w:t>
      </w:r>
      <w:r w:rsidRPr="00E36096">
        <w:rPr>
          <w:rFonts w:asciiTheme="majorBidi" w:hAnsiTheme="majorBidi" w:cstheme="majorBidi"/>
          <w:sz w:val="20"/>
          <w:szCs w:val="20"/>
          <w:lang w:val="es-ES_tradnl"/>
        </w:rPr>
        <w:t xml:space="preserve">, María Jesús, </w:t>
      </w:r>
      <w:r w:rsidRPr="00E36096">
        <w:rPr>
          <w:rFonts w:asciiTheme="majorBidi" w:hAnsiTheme="majorBidi" w:cstheme="majorBidi"/>
          <w:sz w:val="20"/>
          <w:szCs w:val="20"/>
          <w:lang w:val="es-ES_tradnl" w:bidi="ar-MA"/>
        </w:rPr>
        <w:t>“El significado del nombre de los Banū Ašq</w:t>
      </w:r>
      <w:r w:rsidRPr="00E36096">
        <w:rPr>
          <w:rFonts w:asciiTheme="majorBidi" w:hAnsiTheme="majorBidi" w:cstheme="majorBidi"/>
          <w:sz w:val="20"/>
          <w:szCs w:val="20"/>
          <w:lang w:val="es-ES_tradnl"/>
        </w:rPr>
        <w:t>īl</w:t>
      </w:r>
      <w:r w:rsidRPr="00E36096">
        <w:rPr>
          <w:rFonts w:asciiTheme="majorBidi" w:hAnsiTheme="majorBidi" w:cstheme="majorBidi"/>
          <w:sz w:val="20"/>
          <w:szCs w:val="20"/>
          <w:lang w:val="es-ES_tradnl" w:bidi="ar-MA"/>
        </w:rPr>
        <w:t xml:space="preserve">ūla”, </w:t>
      </w:r>
      <w:r w:rsidR="000028F2">
        <w:rPr>
          <w:rFonts w:asciiTheme="majorBidi" w:hAnsiTheme="majorBidi" w:cstheme="majorBidi"/>
          <w:sz w:val="20"/>
          <w:szCs w:val="20"/>
          <w:lang w:val="es-ES_tradnl" w:bidi="ar-MA"/>
        </w:rPr>
        <w:t xml:space="preserve">en: </w:t>
      </w:r>
      <w:r w:rsidRPr="00E36096">
        <w:rPr>
          <w:rFonts w:asciiTheme="majorBidi" w:hAnsiTheme="majorBidi" w:cstheme="majorBidi"/>
          <w:i/>
          <w:iCs/>
          <w:sz w:val="20"/>
          <w:szCs w:val="20"/>
          <w:lang w:val="es-ES_tradnl" w:bidi="ar-MA"/>
        </w:rPr>
        <w:t>Al-Andalus</w:t>
      </w:r>
      <w:r w:rsidRPr="00E36096">
        <w:rPr>
          <w:rFonts w:asciiTheme="majorBidi" w:hAnsiTheme="majorBidi" w:cstheme="majorBidi"/>
          <w:sz w:val="20"/>
          <w:szCs w:val="20"/>
          <w:lang w:val="es-ES_tradnl" w:bidi="ar-MA"/>
        </w:rPr>
        <w:t xml:space="preserve"> 31,1 (1966) 378-379; </w:t>
      </w:r>
      <w:r w:rsidR="000028F2" w:rsidRPr="00E36096">
        <w:rPr>
          <w:rFonts w:asciiTheme="majorBidi" w:hAnsiTheme="majorBidi" w:cstheme="majorBidi"/>
          <w:sz w:val="20"/>
          <w:szCs w:val="20"/>
          <w:lang w:val="es-ES_tradnl" w:bidi="ar-MA"/>
        </w:rPr>
        <w:t>RUBIERA DE EPALZA</w:t>
      </w:r>
      <w:r w:rsidRPr="00E36096">
        <w:rPr>
          <w:rFonts w:asciiTheme="majorBidi" w:hAnsiTheme="majorBidi" w:cstheme="majorBidi"/>
          <w:sz w:val="20"/>
          <w:szCs w:val="20"/>
          <w:lang w:val="es-ES_tradnl" w:bidi="ar-MA"/>
        </w:rPr>
        <w:t xml:space="preserve">, María Jesús. “Los Banū Escallola, la dinastia granadina que no fue”, </w:t>
      </w:r>
      <w:r w:rsidR="000028F2">
        <w:rPr>
          <w:rFonts w:asciiTheme="majorBidi" w:hAnsiTheme="majorBidi" w:cstheme="majorBidi"/>
          <w:sz w:val="20"/>
          <w:szCs w:val="20"/>
          <w:lang w:val="es-ES_tradnl" w:bidi="ar-MA"/>
        </w:rPr>
        <w:t xml:space="preserve">en </w:t>
      </w:r>
      <w:r w:rsidRPr="00E36096">
        <w:rPr>
          <w:rFonts w:asciiTheme="majorBidi" w:hAnsiTheme="majorBidi" w:cstheme="majorBidi"/>
          <w:i/>
          <w:iCs/>
          <w:sz w:val="20"/>
          <w:szCs w:val="20"/>
          <w:lang w:val="es-ES_tradnl" w:bidi="ar-MA"/>
        </w:rPr>
        <w:t>Andalucía Islámica</w:t>
      </w:r>
      <w:r w:rsidRPr="00E36096">
        <w:rPr>
          <w:rFonts w:asciiTheme="majorBidi" w:hAnsiTheme="majorBidi" w:cstheme="majorBidi"/>
          <w:sz w:val="20"/>
          <w:szCs w:val="20"/>
          <w:lang w:val="es-ES_tradnl" w:bidi="ar-MA"/>
        </w:rPr>
        <w:t xml:space="preserve"> 2 (1981-82) 85-87.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F5C"/>
    <w:rsid w:val="000028F2"/>
    <w:rsid w:val="00004B19"/>
    <w:rsid w:val="00016416"/>
    <w:rsid w:val="00017460"/>
    <w:rsid w:val="00020807"/>
    <w:rsid w:val="00020E53"/>
    <w:rsid w:val="00023461"/>
    <w:rsid w:val="000235D8"/>
    <w:rsid w:val="00024780"/>
    <w:rsid w:val="00024A8B"/>
    <w:rsid w:val="000253BF"/>
    <w:rsid w:val="00027D6D"/>
    <w:rsid w:val="0003000A"/>
    <w:rsid w:val="000305F8"/>
    <w:rsid w:val="000309F6"/>
    <w:rsid w:val="00030AF3"/>
    <w:rsid w:val="000322E1"/>
    <w:rsid w:val="00032971"/>
    <w:rsid w:val="00032F25"/>
    <w:rsid w:val="000349D7"/>
    <w:rsid w:val="00034A30"/>
    <w:rsid w:val="000355FC"/>
    <w:rsid w:val="000401D4"/>
    <w:rsid w:val="00051049"/>
    <w:rsid w:val="000519C4"/>
    <w:rsid w:val="00051A54"/>
    <w:rsid w:val="00051CD8"/>
    <w:rsid w:val="00051F04"/>
    <w:rsid w:val="00052E9D"/>
    <w:rsid w:val="0005392A"/>
    <w:rsid w:val="000550BF"/>
    <w:rsid w:val="00055505"/>
    <w:rsid w:val="000569A4"/>
    <w:rsid w:val="000569FB"/>
    <w:rsid w:val="00057883"/>
    <w:rsid w:val="000609C4"/>
    <w:rsid w:val="000612E1"/>
    <w:rsid w:val="000616E8"/>
    <w:rsid w:val="0006294D"/>
    <w:rsid w:val="000633A2"/>
    <w:rsid w:val="00064BC6"/>
    <w:rsid w:val="0006558D"/>
    <w:rsid w:val="000658F0"/>
    <w:rsid w:val="000670A9"/>
    <w:rsid w:val="00071D65"/>
    <w:rsid w:val="000730BE"/>
    <w:rsid w:val="00073BDC"/>
    <w:rsid w:val="0007401B"/>
    <w:rsid w:val="00075935"/>
    <w:rsid w:val="0008011F"/>
    <w:rsid w:val="00080B36"/>
    <w:rsid w:val="0008107C"/>
    <w:rsid w:val="00082398"/>
    <w:rsid w:val="0008290B"/>
    <w:rsid w:val="00083670"/>
    <w:rsid w:val="00083F1A"/>
    <w:rsid w:val="00084167"/>
    <w:rsid w:val="0008493A"/>
    <w:rsid w:val="000870FB"/>
    <w:rsid w:val="00087CD0"/>
    <w:rsid w:val="000916F4"/>
    <w:rsid w:val="00091964"/>
    <w:rsid w:val="00091A68"/>
    <w:rsid w:val="000920C6"/>
    <w:rsid w:val="00093095"/>
    <w:rsid w:val="00094C8A"/>
    <w:rsid w:val="00095483"/>
    <w:rsid w:val="00095A43"/>
    <w:rsid w:val="000A20AE"/>
    <w:rsid w:val="000A251B"/>
    <w:rsid w:val="000A285C"/>
    <w:rsid w:val="000A546D"/>
    <w:rsid w:val="000A7436"/>
    <w:rsid w:val="000A75BD"/>
    <w:rsid w:val="000B0AAF"/>
    <w:rsid w:val="000B1040"/>
    <w:rsid w:val="000B139F"/>
    <w:rsid w:val="000B36ED"/>
    <w:rsid w:val="000B53DF"/>
    <w:rsid w:val="000B599B"/>
    <w:rsid w:val="000B75B5"/>
    <w:rsid w:val="000C00BD"/>
    <w:rsid w:val="000C1674"/>
    <w:rsid w:val="000C18E9"/>
    <w:rsid w:val="000C2984"/>
    <w:rsid w:val="000C3AA0"/>
    <w:rsid w:val="000C3D5A"/>
    <w:rsid w:val="000C3D82"/>
    <w:rsid w:val="000C5370"/>
    <w:rsid w:val="000C552F"/>
    <w:rsid w:val="000C679E"/>
    <w:rsid w:val="000C7D7D"/>
    <w:rsid w:val="000D0E53"/>
    <w:rsid w:val="000D1B2A"/>
    <w:rsid w:val="000D48A1"/>
    <w:rsid w:val="000D4BA3"/>
    <w:rsid w:val="000D68A2"/>
    <w:rsid w:val="000E0517"/>
    <w:rsid w:val="000E085D"/>
    <w:rsid w:val="000E0C08"/>
    <w:rsid w:val="000E20FE"/>
    <w:rsid w:val="000E4085"/>
    <w:rsid w:val="000E424C"/>
    <w:rsid w:val="000E4445"/>
    <w:rsid w:val="000E47E9"/>
    <w:rsid w:val="000E52DA"/>
    <w:rsid w:val="000E60A1"/>
    <w:rsid w:val="000E6D99"/>
    <w:rsid w:val="000F13AD"/>
    <w:rsid w:val="000F1C4A"/>
    <w:rsid w:val="000F1FE6"/>
    <w:rsid w:val="000F2638"/>
    <w:rsid w:val="000F4014"/>
    <w:rsid w:val="000F43F6"/>
    <w:rsid w:val="000F55A0"/>
    <w:rsid w:val="000F5734"/>
    <w:rsid w:val="000F77F6"/>
    <w:rsid w:val="000F7815"/>
    <w:rsid w:val="00100D55"/>
    <w:rsid w:val="0010172C"/>
    <w:rsid w:val="00101A7B"/>
    <w:rsid w:val="0010221E"/>
    <w:rsid w:val="00102D7A"/>
    <w:rsid w:val="00104428"/>
    <w:rsid w:val="001053F5"/>
    <w:rsid w:val="0010675C"/>
    <w:rsid w:val="001101D0"/>
    <w:rsid w:val="0011045D"/>
    <w:rsid w:val="00112D79"/>
    <w:rsid w:val="001140EB"/>
    <w:rsid w:val="00115372"/>
    <w:rsid w:val="0012042D"/>
    <w:rsid w:val="00120638"/>
    <w:rsid w:val="001228A6"/>
    <w:rsid w:val="00122A30"/>
    <w:rsid w:val="00123B66"/>
    <w:rsid w:val="001243B9"/>
    <w:rsid w:val="0012575D"/>
    <w:rsid w:val="00125F22"/>
    <w:rsid w:val="0012748D"/>
    <w:rsid w:val="00135920"/>
    <w:rsid w:val="00135C3F"/>
    <w:rsid w:val="001372EA"/>
    <w:rsid w:val="001418D0"/>
    <w:rsid w:val="00141E9E"/>
    <w:rsid w:val="00142855"/>
    <w:rsid w:val="00143D3B"/>
    <w:rsid w:val="00145896"/>
    <w:rsid w:val="001466CD"/>
    <w:rsid w:val="00146B10"/>
    <w:rsid w:val="00153662"/>
    <w:rsid w:val="00154EDB"/>
    <w:rsid w:val="001568F4"/>
    <w:rsid w:val="001578BD"/>
    <w:rsid w:val="0016340B"/>
    <w:rsid w:val="001647A8"/>
    <w:rsid w:val="00164E65"/>
    <w:rsid w:val="001669D4"/>
    <w:rsid w:val="001700A1"/>
    <w:rsid w:val="001720F6"/>
    <w:rsid w:val="001726E9"/>
    <w:rsid w:val="00172A05"/>
    <w:rsid w:val="0017407D"/>
    <w:rsid w:val="00176400"/>
    <w:rsid w:val="00184C97"/>
    <w:rsid w:val="001852B6"/>
    <w:rsid w:val="00185A16"/>
    <w:rsid w:val="00186F93"/>
    <w:rsid w:val="001876D2"/>
    <w:rsid w:val="00190540"/>
    <w:rsid w:val="00191C0C"/>
    <w:rsid w:val="001977E8"/>
    <w:rsid w:val="00197D8C"/>
    <w:rsid w:val="001A1D66"/>
    <w:rsid w:val="001A3D35"/>
    <w:rsid w:val="001A626F"/>
    <w:rsid w:val="001A645F"/>
    <w:rsid w:val="001A7BC6"/>
    <w:rsid w:val="001B2BAE"/>
    <w:rsid w:val="001B3B1D"/>
    <w:rsid w:val="001B44F7"/>
    <w:rsid w:val="001B4732"/>
    <w:rsid w:val="001B501B"/>
    <w:rsid w:val="001B66D9"/>
    <w:rsid w:val="001B6F73"/>
    <w:rsid w:val="001B7EC0"/>
    <w:rsid w:val="001C15C2"/>
    <w:rsid w:val="001C5185"/>
    <w:rsid w:val="001C5987"/>
    <w:rsid w:val="001C66F7"/>
    <w:rsid w:val="001D4CAD"/>
    <w:rsid w:val="001D66A4"/>
    <w:rsid w:val="001D6978"/>
    <w:rsid w:val="001E1353"/>
    <w:rsid w:val="001E169D"/>
    <w:rsid w:val="001E20A3"/>
    <w:rsid w:val="001E3A24"/>
    <w:rsid w:val="001E4805"/>
    <w:rsid w:val="001E4D35"/>
    <w:rsid w:val="001E6356"/>
    <w:rsid w:val="001E6EAA"/>
    <w:rsid w:val="001E77DD"/>
    <w:rsid w:val="001F096D"/>
    <w:rsid w:val="001F14F4"/>
    <w:rsid w:val="001F5802"/>
    <w:rsid w:val="00200205"/>
    <w:rsid w:val="00200319"/>
    <w:rsid w:val="00204B6F"/>
    <w:rsid w:val="002052D1"/>
    <w:rsid w:val="002055D2"/>
    <w:rsid w:val="002056AF"/>
    <w:rsid w:val="002056E7"/>
    <w:rsid w:val="002064B3"/>
    <w:rsid w:val="002078A9"/>
    <w:rsid w:val="00207E8C"/>
    <w:rsid w:val="00211689"/>
    <w:rsid w:val="002122F4"/>
    <w:rsid w:val="002134C9"/>
    <w:rsid w:val="00214BFA"/>
    <w:rsid w:val="00215F3C"/>
    <w:rsid w:val="00217285"/>
    <w:rsid w:val="002201CF"/>
    <w:rsid w:val="002218F5"/>
    <w:rsid w:val="00221D21"/>
    <w:rsid w:val="00223596"/>
    <w:rsid w:val="00223CDD"/>
    <w:rsid w:val="0022635A"/>
    <w:rsid w:val="002279A4"/>
    <w:rsid w:val="00230349"/>
    <w:rsid w:val="00232F53"/>
    <w:rsid w:val="00233906"/>
    <w:rsid w:val="00236F07"/>
    <w:rsid w:val="00237A90"/>
    <w:rsid w:val="00240514"/>
    <w:rsid w:val="002438B2"/>
    <w:rsid w:val="002440C2"/>
    <w:rsid w:val="0024418B"/>
    <w:rsid w:val="00245C07"/>
    <w:rsid w:val="00247047"/>
    <w:rsid w:val="002510A7"/>
    <w:rsid w:val="00251A5D"/>
    <w:rsid w:val="002531C7"/>
    <w:rsid w:val="0025625F"/>
    <w:rsid w:val="00260DE9"/>
    <w:rsid w:val="00261852"/>
    <w:rsid w:val="002622A5"/>
    <w:rsid w:val="00262E83"/>
    <w:rsid w:val="00263C9D"/>
    <w:rsid w:val="002662E1"/>
    <w:rsid w:val="00266C35"/>
    <w:rsid w:val="00266D8A"/>
    <w:rsid w:val="00272B4C"/>
    <w:rsid w:val="00272BAB"/>
    <w:rsid w:val="00272BB7"/>
    <w:rsid w:val="002737AD"/>
    <w:rsid w:val="00275636"/>
    <w:rsid w:val="0027597D"/>
    <w:rsid w:val="0027647E"/>
    <w:rsid w:val="00276C19"/>
    <w:rsid w:val="002770F0"/>
    <w:rsid w:val="00277215"/>
    <w:rsid w:val="00280C55"/>
    <w:rsid w:val="00281745"/>
    <w:rsid w:val="00281D3C"/>
    <w:rsid w:val="00283479"/>
    <w:rsid w:val="00283E06"/>
    <w:rsid w:val="00284004"/>
    <w:rsid w:val="00285CAE"/>
    <w:rsid w:val="00286181"/>
    <w:rsid w:val="002954EB"/>
    <w:rsid w:val="00297028"/>
    <w:rsid w:val="0029799D"/>
    <w:rsid w:val="002A0BEE"/>
    <w:rsid w:val="002A4161"/>
    <w:rsid w:val="002A5F5D"/>
    <w:rsid w:val="002A6B00"/>
    <w:rsid w:val="002A7498"/>
    <w:rsid w:val="002B18EE"/>
    <w:rsid w:val="002B1A90"/>
    <w:rsid w:val="002B33C2"/>
    <w:rsid w:val="002B4C85"/>
    <w:rsid w:val="002C00F8"/>
    <w:rsid w:val="002C0270"/>
    <w:rsid w:val="002C0A53"/>
    <w:rsid w:val="002C51E1"/>
    <w:rsid w:val="002C5499"/>
    <w:rsid w:val="002C5950"/>
    <w:rsid w:val="002C678F"/>
    <w:rsid w:val="002C72A9"/>
    <w:rsid w:val="002C7BD9"/>
    <w:rsid w:val="002D1EB3"/>
    <w:rsid w:val="002D28B6"/>
    <w:rsid w:val="002D4869"/>
    <w:rsid w:val="002D4D2A"/>
    <w:rsid w:val="002D517F"/>
    <w:rsid w:val="002D5B67"/>
    <w:rsid w:val="002D5C16"/>
    <w:rsid w:val="002D6219"/>
    <w:rsid w:val="002D7040"/>
    <w:rsid w:val="002E430C"/>
    <w:rsid w:val="002E5D0B"/>
    <w:rsid w:val="002E62D6"/>
    <w:rsid w:val="002F0ABC"/>
    <w:rsid w:val="002F0F5B"/>
    <w:rsid w:val="002F2AC1"/>
    <w:rsid w:val="002F427B"/>
    <w:rsid w:val="002F5552"/>
    <w:rsid w:val="002F6FEB"/>
    <w:rsid w:val="00301306"/>
    <w:rsid w:val="003016F5"/>
    <w:rsid w:val="00301A2F"/>
    <w:rsid w:val="00303B4E"/>
    <w:rsid w:val="00306E9C"/>
    <w:rsid w:val="00307485"/>
    <w:rsid w:val="003079BC"/>
    <w:rsid w:val="003105F9"/>
    <w:rsid w:val="00314D87"/>
    <w:rsid w:val="00316B35"/>
    <w:rsid w:val="00320AF5"/>
    <w:rsid w:val="00322264"/>
    <w:rsid w:val="0033001F"/>
    <w:rsid w:val="00331D6B"/>
    <w:rsid w:val="003350EF"/>
    <w:rsid w:val="00340A02"/>
    <w:rsid w:val="00341BD0"/>
    <w:rsid w:val="00343849"/>
    <w:rsid w:val="00346797"/>
    <w:rsid w:val="00352E8E"/>
    <w:rsid w:val="00353226"/>
    <w:rsid w:val="00354E67"/>
    <w:rsid w:val="003560A0"/>
    <w:rsid w:val="0036261A"/>
    <w:rsid w:val="00362E04"/>
    <w:rsid w:val="0036415D"/>
    <w:rsid w:val="0036427A"/>
    <w:rsid w:val="003646D0"/>
    <w:rsid w:val="0036533E"/>
    <w:rsid w:val="003670CD"/>
    <w:rsid w:val="003671FB"/>
    <w:rsid w:val="00367DF1"/>
    <w:rsid w:val="00370850"/>
    <w:rsid w:val="003711C6"/>
    <w:rsid w:val="003731C7"/>
    <w:rsid w:val="00374406"/>
    <w:rsid w:val="00374A6A"/>
    <w:rsid w:val="003801C2"/>
    <w:rsid w:val="003866A8"/>
    <w:rsid w:val="003867C4"/>
    <w:rsid w:val="00387006"/>
    <w:rsid w:val="00387823"/>
    <w:rsid w:val="00391021"/>
    <w:rsid w:val="00393E46"/>
    <w:rsid w:val="003949DE"/>
    <w:rsid w:val="00396846"/>
    <w:rsid w:val="00397BC6"/>
    <w:rsid w:val="003A21A5"/>
    <w:rsid w:val="003A2468"/>
    <w:rsid w:val="003A3C29"/>
    <w:rsid w:val="003A5CBA"/>
    <w:rsid w:val="003A6D64"/>
    <w:rsid w:val="003A7123"/>
    <w:rsid w:val="003B29AB"/>
    <w:rsid w:val="003B3A87"/>
    <w:rsid w:val="003B4802"/>
    <w:rsid w:val="003B6188"/>
    <w:rsid w:val="003B6607"/>
    <w:rsid w:val="003B7586"/>
    <w:rsid w:val="003B78EC"/>
    <w:rsid w:val="003C0409"/>
    <w:rsid w:val="003C1255"/>
    <w:rsid w:val="003C3104"/>
    <w:rsid w:val="003C59FE"/>
    <w:rsid w:val="003C7114"/>
    <w:rsid w:val="003C753E"/>
    <w:rsid w:val="003D0BB2"/>
    <w:rsid w:val="003D2EDC"/>
    <w:rsid w:val="003D4FE0"/>
    <w:rsid w:val="003E2851"/>
    <w:rsid w:val="003E6D91"/>
    <w:rsid w:val="003E6ECA"/>
    <w:rsid w:val="003E71B0"/>
    <w:rsid w:val="003F1CEF"/>
    <w:rsid w:val="003F2686"/>
    <w:rsid w:val="003F2E5B"/>
    <w:rsid w:val="003F3703"/>
    <w:rsid w:val="003F4536"/>
    <w:rsid w:val="003F4599"/>
    <w:rsid w:val="003F4749"/>
    <w:rsid w:val="003F64B4"/>
    <w:rsid w:val="004006CF"/>
    <w:rsid w:val="004029FA"/>
    <w:rsid w:val="00403766"/>
    <w:rsid w:val="004102E8"/>
    <w:rsid w:val="00410B0A"/>
    <w:rsid w:val="00410F55"/>
    <w:rsid w:val="00411110"/>
    <w:rsid w:val="004115D0"/>
    <w:rsid w:val="004136F1"/>
    <w:rsid w:val="0041650B"/>
    <w:rsid w:val="004177B5"/>
    <w:rsid w:val="00417900"/>
    <w:rsid w:val="00420A81"/>
    <w:rsid w:val="0042125F"/>
    <w:rsid w:val="00421DAE"/>
    <w:rsid w:val="00422DFD"/>
    <w:rsid w:val="00422F42"/>
    <w:rsid w:val="004257F2"/>
    <w:rsid w:val="004261E3"/>
    <w:rsid w:val="00427502"/>
    <w:rsid w:val="00427D7F"/>
    <w:rsid w:val="00430696"/>
    <w:rsid w:val="00431A65"/>
    <w:rsid w:val="00433DD0"/>
    <w:rsid w:val="004357FE"/>
    <w:rsid w:val="004361B8"/>
    <w:rsid w:val="00437832"/>
    <w:rsid w:val="00441611"/>
    <w:rsid w:val="00442B4E"/>
    <w:rsid w:val="00443D5F"/>
    <w:rsid w:val="00444CE2"/>
    <w:rsid w:val="00445771"/>
    <w:rsid w:val="0045046B"/>
    <w:rsid w:val="004530C6"/>
    <w:rsid w:val="00455585"/>
    <w:rsid w:val="004556E1"/>
    <w:rsid w:val="00455BA3"/>
    <w:rsid w:val="00456A5F"/>
    <w:rsid w:val="0046040C"/>
    <w:rsid w:val="0046061C"/>
    <w:rsid w:val="00462D93"/>
    <w:rsid w:val="004634B4"/>
    <w:rsid w:val="00463BDB"/>
    <w:rsid w:val="00465746"/>
    <w:rsid w:val="004677DD"/>
    <w:rsid w:val="00470365"/>
    <w:rsid w:val="004731D5"/>
    <w:rsid w:val="00473979"/>
    <w:rsid w:val="00474A40"/>
    <w:rsid w:val="0047765A"/>
    <w:rsid w:val="00477E54"/>
    <w:rsid w:val="0048029F"/>
    <w:rsid w:val="004814E3"/>
    <w:rsid w:val="004825D5"/>
    <w:rsid w:val="0048413C"/>
    <w:rsid w:val="0048491E"/>
    <w:rsid w:val="0048520B"/>
    <w:rsid w:val="00485317"/>
    <w:rsid w:val="00486516"/>
    <w:rsid w:val="0048754D"/>
    <w:rsid w:val="0049189E"/>
    <w:rsid w:val="0049418F"/>
    <w:rsid w:val="00495B80"/>
    <w:rsid w:val="00496557"/>
    <w:rsid w:val="004968A7"/>
    <w:rsid w:val="004A21CB"/>
    <w:rsid w:val="004A2C2B"/>
    <w:rsid w:val="004A4FD7"/>
    <w:rsid w:val="004A559C"/>
    <w:rsid w:val="004A6810"/>
    <w:rsid w:val="004B3A6D"/>
    <w:rsid w:val="004B44F5"/>
    <w:rsid w:val="004B4985"/>
    <w:rsid w:val="004B6311"/>
    <w:rsid w:val="004B6835"/>
    <w:rsid w:val="004B74F4"/>
    <w:rsid w:val="004B7522"/>
    <w:rsid w:val="004C0BA8"/>
    <w:rsid w:val="004C0DC9"/>
    <w:rsid w:val="004C3E84"/>
    <w:rsid w:val="004C440F"/>
    <w:rsid w:val="004C4A5A"/>
    <w:rsid w:val="004C5B20"/>
    <w:rsid w:val="004C71F7"/>
    <w:rsid w:val="004C7F46"/>
    <w:rsid w:val="004D2387"/>
    <w:rsid w:val="004D2F03"/>
    <w:rsid w:val="004D4A57"/>
    <w:rsid w:val="004D55CD"/>
    <w:rsid w:val="004D67A1"/>
    <w:rsid w:val="004D68E7"/>
    <w:rsid w:val="004D6F2E"/>
    <w:rsid w:val="004D78D7"/>
    <w:rsid w:val="004E152A"/>
    <w:rsid w:val="004E25A7"/>
    <w:rsid w:val="004E7E7D"/>
    <w:rsid w:val="004F096B"/>
    <w:rsid w:val="004F22D4"/>
    <w:rsid w:val="004F2973"/>
    <w:rsid w:val="004F5D2F"/>
    <w:rsid w:val="004F7353"/>
    <w:rsid w:val="00501E13"/>
    <w:rsid w:val="00502257"/>
    <w:rsid w:val="00502719"/>
    <w:rsid w:val="00503088"/>
    <w:rsid w:val="00504270"/>
    <w:rsid w:val="0050465F"/>
    <w:rsid w:val="00510293"/>
    <w:rsid w:val="00512951"/>
    <w:rsid w:val="00515C2F"/>
    <w:rsid w:val="0051614C"/>
    <w:rsid w:val="00516BEC"/>
    <w:rsid w:val="00517248"/>
    <w:rsid w:val="005213E4"/>
    <w:rsid w:val="0052229A"/>
    <w:rsid w:val="00523F1C"/>
    <w:rsid w:val="0052422E"/>
    <w:rsid w:val="00524B6F"/>
    <w:rsid w:val="00524CFA"/>
    <w:rsid w:val="00525F0B"/>
    <w:rsid w:val="00526AB3"/>
    <w:rsid w:val="005279B4"/>
    <w:rsid w:val="00532129"/>
    <w:rsid w:val="00534CEA"/>
    <w:rsid w:val="0053571A"/>
    <w:rsid w:val="005363E8"/>
    <w:rsid w:val="00536FDE"/>
    <w:rsid w:val="0053711C"/>
    <w:rsid w:val="005375A9"/>
    <w:rsid w:val="005375E8"/>
    <w:rsid w:val="00537801"/>
    <w:rsid w:val="00537A75"/>
    <w:rsid w:val="00541338"/>
    <w:rsid w:val="00542DD7"/>
    <w:rsid w:val="00545D4F"/>
    <w:rsid w:val="00545E6E"/>
    <w:rsid w:val="00546D22"/>
    <w:rsid w:val="00547A26"/>
    <w:rsid w:val="005508E8"/>
    <w:rsid w:val="00550EE4"/>
    <w:rsid w:val="00552C0C"/>
    <w:rsid w:val="00552E5D"/>
    <w:rsid w:val="005534C0"/>
    <w:rsid w:val="005609C0"/>
    <w:rsid w:val="005648EF"/>
    <w:rsid w:val="00573255"/>
    <w:rsid w:val="005749C9"/>
    <w:rsid w:val="00575C95"/>
    <w:rsid w:val="00580274"/>
    <w:rsid w:val="0058096E"/>
    <w:rsid w:val="005817BF"/>
    <w:rsid w:val="00581E97"/>
    <w:rsid w:val="00582562"/>
    <w:rsid w:val="00585AC9"/>
    <w:rsid w:val="00585DB1"/>
    <w:rsid w:val="00591D33"/>
    <w:rsid w:val="0059328F"/>
    <w:rsid w:val="00593A48"/>
    <w:rsid w:val="0059482E"/>
    <w:rsid w:val="00594E4B"/>
    <w:rsid w:val="00596DD6"/>
    <w:rsid w:val="00596F6A"/>
    <w:rsid w:val="005A0236"/>
    <w:rsid w:val="005A3B03"/>
    <w:rsid w:val="005A3FD7"/>
    <w:rsid w:val="005A542C"/>
    <w:rsid w:val="005A6F9C"/>
    <w:rsid w:val="005A793F"/>
    <w:rsid w:val="005B153E"/>
    <w:rsid w:val="005B2EB6"/>
    <w:rsid w:val="005B380F"/>
    <w:rsid w:val="005B39A1"/>
    <w:rsid w:val="005B4F3A"/>
    <w:rsid w:val="005C0629"/>
    <w:rsid w:val="005C1B44"/>
    <w:rsid w:val="005C2C4A"/>
    <w:rsid w:val="005C59EA"/>
    <w:rsid w:val="005C70D1"/>
    <w:rsid w:val="005D2C6A"/>
    <w:rsid w:val="005D5315"/>
    <w:rsid w:val="005E0313"/>
    <w:rsid w:val="005E2512"/>
    <w:rsid w:val="005E2ADC"/>
    <w:rsid w:val="005E307A"/>
    <w:rsid w:val="005E3B27"/>
    <w:rsid w:val="005E6D30"/>
    <w:rsid w:val="005E735C"/>
    <w:rsid w:val="005F0145"/>
    <w:rsid w:val="005F1CDA"/>
    <w:rsid w:val="005F20DC"/>
    <w:rsid w:val="005F4D83"/>
    <w:rsid w:val="005F65F4"/>
    <w:rsid w:val="005F77A9"/>
    <w:rsid w:val="005F7D4A"/>
    <w:rsid w:val="00600BC8"/>
    <w:rsid w:val="00601166"/>
    <w:rsid w:val="006014F4"/>
    <w:rsid w:val="006017A9"/>
    <w:rsid w:val="00602DBE"/>
    <w:rsid w:val="00604CB3"/>
    <w:rsid w:val="00610BCA"/>
    <w:rsid w:val="006116D6"/>
    <w:rsid w:val="00612F2B"/>
    <w:rsid w:val="00615505"/>
    <w:rsid w:val="00616AD7"/>
    <w:rsid w:val="006175A0"/>
    <w:rsid w:val="00617D7E"/>
    <w:rsid w:val="00620AB2"/>
    <w:rsid w:val="00625351"/>
    <w:rsid w:val="00625FB9"/>
    <w:rsid w:val="00627EDE"/>
    <w:rsid w:val="0063076D"/>
    <w:rsid w:val="0063469B"/>
    <w:rsid w:val="0063518D"/>
    <w:rsid w:val="006359C4"/>
    <w:rsid w:val="006373CD"/>
    <w:rsid w:val="0064189B"/>
    <w:rsid w:val="00644610"/>
    <w:rsid w:val="00645268"/>
    <w:rsid w:val="00645677"/>
    <w:rsid w:val="006465D0"/>
    <w:rsid w:val="006468C3"/>
    <w:rsid w:val="00646D4D"/>
    <w:rsid w:val="00652AA9"/>
    <w:rsid w:val="00654168"/>
    <w:rsid w:val="00655996"/>
    <w:rsid w:val="00656843"/>
    <w:rsid w:val="00657636"/>
    <w:rsid w:val="00657C8D"/>
    <w:rsid w:val="00660650"/>
    <w:rsid w:val="00660FC1"/>
    <w:rsid w:val="006614A8"/>
    <w:rsid w:val="006615FC"/>
    <w:rsid w:val="00663C2B"/>
    <w:rsid w:val="00667AAB"/>
    <w:rsid w:val="00667E54"/>
    <w:rsid w:val="00670395"/>
    <w:rsid w:val="00670DDA"/>
    <w:rsid w:val="00671395"/>
    <w:rsid w:val="0067155F"/>
    <w:rsid w:val="00671BD7"/>
    <w:rsid w:val="00675433"/>
    <w:rsid w:val="006754DC"/>
    <w:rsid w:val="00677831"/>
    <w:rsid w:val="00677D3C"/>
    <w:rsid w:val="00682F0B"/>
    <w:rsid w:val="00683E09"/>
    <w:rsid w:val="006841C2"/>
    <w:rsid w:val="006853E6"/>
    <w:rsid w:val="006871AB"/>
    <w:rsid w:val="00687A53"/>
    <w:rsid w:val="0069001A"/>
    <w:rsid w:val="00690AE0"/>
    <w:rsid w:val="00692C2F"/>
    <w:rsid w:val="006935FE"/>
    <w:rsid w:val="006938E4"/>
    <w:rsid w:val="0069390B"/>
    <w:rsid w:val="00694876"/>
    <w:rsid w:val="00694D56"/>
    <w:rsid w:val="006955ED"/>
    <w:rsid w:val="00695EC2"/>
    <w:rsid w:val="00697994"/>
    <w:rsid w:val="006A1201"/>
    <w:rsid w:val="006A130E"/>
    <w:rsid w:val="006A150E"/>
    <w:rsid w:val="006A1BE6"/>
    <w:rsid w:val="006A4283"/>
    <w:rsid w:val="006A5AF7"/>
    <w:rsid w:val="006B0DB8"/>
    <w:rsid w:val="006B22F9"/>
    <w:rsid w:val="006B3EF1"/>
    <w:rsid w:val="006B43E2"/>
    <w:rsid w:val="006B45F9"/>
    <w:rsid w:val="006B704F"/>
    <w:rsid w:val="006C1A4E"/>
    <w:rsid w:val="006C2C4E"/>
    <w:rsid w:val="006C474A"/>
    <w:rsid w:val="006C5B61"/>
    <w:rsid w:val="006C5F80"/>
    <w:rsid w:val="006C6991"/>
    <w:rsid w:val="006C73D8"/>
    <w:rsid w:val="006C78C7"/>
    <w:rsid w:val="006C7CCE"/>
    <w:rsid w:val="006D0439"/>
    <w:rsid w:val="006D0EFB"/>
    <w:rsid w:val="006D1051"/>
    <w:rsid w:val="006D1EFB"/>
    <w:rsid w:val="006D3232"/>
    <w:rsid w:val="006D4603"/>
    <w:rsid w:val="006D5073"/>
    <w:rsid w:val="006D7299"/>
    <w:rsid w:val="006E08C0"/>
    <w:rsid w:val="006E2794"/>
    <w:rsid w:val="006E3028"/>
    <w:rsid w:val="006E4148"/>
    <w:rsid w:val="006F00AB"/>
    <w:rsid w:val="006F1409"/>
    <w:rsid w:val="006F1AEB"/>
    <w:rsid w:val="006F3803"/>
    <w:rsid w:val="006F6B7E"/>
    <w:rsid w:val="007000F5"/>
    <w:rsid w:val="00700E30"/>
    <w:rsid w:val="00701838"/>
    <w:rsid w:val="00702F7D"/>
    <w:rsid w:val="00705C66"/>
    <w:rsid w:val="00707D18"/>
    <w:rsid w:val="00710C98"/>
    <w:rsid w:val="007114C0"/>
    <w:rsid w:val="00711CC8"/>
    <w:rsid w:val="007132AA"/>
    <w:rsid w:val="00715985"/>
    <w:rsid w:val="007217B3"/>
    <w:rsid w:val="00722F3C"/>
    <w:rsid w:val="007249A7"/>
    <w:rsid w:val="007261BB"/>
    <w:rsid w:val="00726699"/>
    <w:rsid w:val="00726DB0"/>
    <w:rsid w:val="0072761B"/>
    <w:rsid w:val="0073211F"/>
    <w:rsid w:val="00733408"/>
    <w:rsid w:val="00734734"/>
    <w:rsid w:val="0073475D"/>
    <w:rsid w:val="00736C12"/>
    <w:rsid w:val="00737350"/>
    <w:rsid w:val="0074174E"/>
    <w:rsid w:val="00742CCA"/>
    <w:rsid w:val="007439E9"/>
    <w:rsid w:val="007473E3"/>
    <w:rsid w:val="00754305"/>
    <w:rsid w:val="0075611B"/>
    <w:rsid w:val="00757ECB"/>
    <w:rsid w:val="00761F9B"/>
    <w:rsid w:val="007624C9"/>
    <w:rsid w:val="0076267E"/>
    <w:rsid w:val="00763F66"/>
    <w:rsid w:val="00766AA0"/>
    <w:rsid w:val="00770150"/>
    <w:rsid w:val="00771541"/>
    <w:rsid w:val="007719CB"/>
    <w:rsid w:val="00774A66"/>
    <w:rsid w:val="00777C38"/>
    <w:rsid w:val="00781B93"/>
    <w:rsid w:val="00784B5D"/>
    <w:rsid w:val="00785A92"/>
    <w:rsid w:val="0078658D"/>
    <w:rsid w:val="00793F9E"/>
    <w:rsid w:val="0079677A"/>
    <w:rsid w:val="007A09CB"/>
    <w:rsid w:val="007A2562"/>
    <w:rsid w:val="007A33E3"/>
    <w:rsid w:val="007A3FDC"/>
    <w:rsid w:val="007A6E56"/>
    <w:rsid w:val="007B283C"/>
    <w:rsid w:val="007B2D9D"/>
    <w:rsid w:val="007B69F0"/>
    <w:rsid w:val="007C0CC7"/>
    <w:rsid w:val="007C4675"/>
    <w:rsid w:val="007C4D5F"/>
    <w:rsid w:val="007C4D73"/>
    <w:rsid w:val="007C5887"/>
    <w:rsid w:val="007C6FA7"/>
    <w:rsid w:val="007D362F"/>
    <w:rsid w:val="007D370A"/>
    <w:rsid w:val="007D5354"/>
    <w:rsid w:val="007E0EB7"/>
    <w:rsid w:val="007E2626"/>
    <w:rsid w:val="007E2E37"/>
    <w:rsid w:val="007E4864"/>
    <w:rsid w:val="007E52A0"/>
    <w:rsid w:val="007E5432"/>
    <w:rsid w:val="007F0BA9"/>
    <w:rsid w:val="007F1146"/>
    <w:rsid w:val="007F26C3"/>
    <w:rsid w:val="007F2BD6"/>
    <w:rsid w:val="007F33E2"/>
    <w:rsid w:val="007F4958"/>
    <w:rsid w:val="007F60BF"/>
    <w:rsid w:val="008002A5"/>
    <w:rsid w:val="00800D59"/>
    <w:rsid w:val="0080146E"/>
    <w:rsid w:val="008017B4"/>
    <w:rsid w:val="008045D8"/>
    <w:rsid w:val="008060E0"/>
    <w:rsid w:val="00807F61"/>
    <w:rsid w:val="008105D7"/>
    <w:rsid w:val="0081581A"/>
    <w:rsid w:val="008204F1"/>
    <w:rsid w:val="008212ED"/>
    <w:rsid w:val="00821739"/>
    <w:rsid w:val="00821F90"/>
    <w:rsid w:val="008237CF"/>
    <w:rsid w:val="008254E3"/>
    <w:rsid w:val="00825A54"/>
    <w:rsid w:val="008277E6"/>
    <w:rsid w:val="00827D8A"/>
    <w:rsid w:val="00830071"/>
    <w:rsid w:val="00830762"/>
    <w:rsid w:val="00830FFC"/>
    <w:rsid w:val="008325AE"/>
    <w:rsid w:val="00833577"/>
    <w:rsid w:val="00833877"/>
    <w:rsid w:val="0083387C"/>
    <w:rsid w:val="00834040"/>
    <w:rsid w:val="00834778"/>
    <w:rsid w:val="00837033"/>
    <w:rsid w:val="00837C73"/>
    <w:rsid w:val="00840029"/>
    <w:rsid w:val="00840C97"/>
    <w:rsid w:val="008423D0"/>
    <w:rsid w:val="00842DA5"/>
    <w:rsid w:val="0084354D"/>
    <w:rsid w:val="008465B5"/>
    <w:rsid w:val="00846EDC"/>
    <w:rsid w:val="0084753C"/>
    <w:rsid w:val="00847D9F"/>
    <w:rsid w:val="00851FDE"/>
    <w:rsid w:val="00852CBD"/>
    <w:rsid w:val="008535A7"/>
    <w:rsid w:val="00854E35"/>
    <w:rsid w:val="0085598C"/>
    <w:rsid w:val="00856E7E"/>
    <w:rsid w:val="00864910"/>
    <w:rsid w:val="00864C2C"/>
    <w:rsid w:val="0086573A"/>
    <w:rsid w:val="0087020D"/>
    <w:rsid w:val="00870D1C"/>
    <w:rsid w:val="0087194E"/>
    <w:rsid w:val="00871ABE"/>
    <w:rsid w:val="00871B35"/>
    <w:rsid w:val="00872631"/>
    <w:rsid w:val="008728C8"/>
    <w:rsid w:val="00872FE3"/>
    <w:rsid w:val="008745CA"/>
    <w:rsid w:val="008760B3"/>
    <w:rsid w:val="0087726D"/>
    <w:rsid w:val="00877F2D"/>
    <w:rsid w:val="00880419"/>
    <w:rsid w:val="00880D1C"/>
    <w:rsid w:val="00881572"/>
    <w:rsid w:val="008819EC"/>
    <w:rsid w:val="0088221C"/>
    <w:rsid w:val="008825EF"/>
    <w:rsid w:val="00882A41"/>
    <w:rsid w:val="00882FA1"/>
    <w:rsid w:val="00883DF3"/>
    <w:rsid w:val="008843CC"/>
    <w:rsid w:val="00884B16"/>
    <w:rsid w:val="00884C37"/>
    <w:rsid w:val="00887877"/>
    <w:rsid w:val="008937FB"/>
    <w:rsid w:val="008940DD"/>
    <w:rsid w:val="008962B4"/>
    <w:rsid w:val="008A0461"/>
    <w:rsid w:val="008A08D3"/>
    <w:rsid w:val="008A0D3B"/>
    <w:rsid w:val="008A241D"/>
    <w:rsid w:val="008A43F3"/>
    <w:rsid w:val="008A4C2E"/>
    <w:rsid w:val="008A5305"/>
    <w:rsid w:val="008A73C2"/>
    <w:rsid w:val="008A7634"/>
    <w:rsid w:val="008B1E6A"/>
    <w:rsid w:val="008B50F0"/>
    <w:rsid w:val="008B59B4"/>
    <w:rsid w:val="008B650C"/>
    <w:rsid w:val="008B65E6"/>
    <w:rsid w:val="008B66EF"/>
    <w:rsid w:val="008B690D"/>
    <w:rsid w:val="008C0C3D"/>
    <w:rsid w:val="008C146F"/>
    <w:rsid w:val="008C14DD"/>
    <w:rsid w:val="008C19F9"/>
    <w:rsid w:val="008C2AB4"/>
    <w:rsid w:val="008C4362"/>
    <w:rsid w:val="008C45B5"/>
    <w:rsid w:val="008D02D1"/>
    <w:rsid w:val="008D1DCD"/>
    <w:rsid w:val="008D337D"/>
    <w:rsid w:val="008D3A36"/>
    <w:rsid w:val="008D4B42"/>
    <w:rsid w:val="008D4DB4"/>
    <w:rsid w:val="008D53BC"/>
    <w:rsid w:val="008D5614"/>
    <w:rsid w:val="008D79C8"/>
    <w:rsid w:val="008E21FB"/>
    <w:rsid w:val="008E38E2"/>
    <w:rsid w:val="008E48FD"/>
    <w:rsid w:val="008E4ADA"/>
    <w:rsid w:val="008E6343"/>
    <w:rsid w:val="008E6855"/>
    <w:rsid w:val="008E718B"/>
    <w:rsid w:val="008F0605"/>
    <w:rsid w:val="008F1397"/>
    <w:rsid w:val="008F351C"/>
    <w:rsid w:val="008F4742"/>
    <w:rsid w:val="008F61E4"/>
    <w:rsid w:val="009003F5"/>
    <w:rsid w:val="009006D7"/>
    <w:rsid w:val="00900D30"/>
    <w:rsid w:val="009039BC"/>
    <w:rsid w:val="00910321"/>
    <w:rsid w:val="0091094B"/>
    <w:rsid w:val="00911D05"/>
    <w:rsid w:val="0091504B"/>
    <w:rsid w:val="00917F18"/>
    <w:rsid w:val="00920463"/>
    <w:rsid w:val="00921249"/>
    <w:rsid w:val="00921F86"/>
    <w:rsid w:val="009222AA"/>
    <w:rsid w:val="009222E9"/>
    <w:rsid w:val="009233E2"/>
    <w:rsid w:val="00924167"/>
    <w:rsid w:val="00927F53"/>
    <w:rsid w:val="009329E5"/>
    <w:rsid w:val="00934292"/>
    <w:rsid w:val="009415FA"/>
    <w:rsid w:val="00941B86"/>
    <w:rsid w:val="00945F67"/>
    <w:rsid w:val="00947342"/>
    <w:rsid w:val="00950A5D"/>
    <w:rsid w:val="00950E27"/>
    <w:rsid w:val="0095126B"/>
    <w:rsid w:val="00951432"/>
    <w:rsid w:val="009515DA"/>
    <w:rsid w:val="009602B2"/>
    <w:rsid w:val="009613E7"/>
    <w:rsid w:val="00961EE6"/>
    <w:rsid w:val="00962B5F"/>
    <w:rsid w:val="0096348B"/>
    <w:rsid w:val="009636FE"/>
    <w:rsid w:val="00963FC8"/>
    <w:rsid w:val="009664EB"/>
    <w:rsid w:val="00966986"/>
    <w:rsid w:val="00967646"/>
    <w:rsid w:val="0097118D"/>
    <w:rsid w:val="00972DE2"/>
    <w:rsid w:val="00972ED8"/>
    <w:rsid w:val="00974222"/>
    <w:rsid w:val="0097459C"/>
    <w:rsid w:val="00975361"/>
    <w:rsid w:val="00975614"/>
    <w:rsid w:val="00975ACD"/>
    <w:rsid w:val="00976CF5"/>
    <w:rsid w:val="0098035D"/>
    <w:rsid w:val="00982035"/>
    <w:rsid w:val="009824BF"/>
    <w:rsid w:val="00983B7C"/>
    <w:rsid w:val="009855E2"/>
    <w:rsid w:val="0098562C"/>
    <w:rsid w:val="00986A49"/>
    <w:rsid w:val="00990E3F"/>
    <w:rsid w:val="00991124"/>
    <w:rsid w:val="00993B5A"/>
    <w:rsid w:val="0099427C"/>
    <w:rsid w:val="00995459"/>
    <w:rsid w:val="009A0029"/>
    <w:rsid w:val="009A366C"/>
    <w:rsid w:val="009A3CAB"/>
    <w:rsid w:val="009A5785"/>
    <w:rsid w:val="009A6E4E"/>
    <w:rsid w:val="009B0360"/>
    <w:rsid w:val="009B16BA"/>
    <w:rsid w:val="009B1DED"/>
    <w:rsid w:val="009B1EAD"/>
    <w:rsid w:val="009B353A"/>
    <w:rsid w:val="009B36BC"/>
    <w:rsid w:val="009B65A1"/>
    <w:rsid w:val="009C325F"/>
    <w:rsid w:val="009C4480"/>
    <w:rsid w:val="009C4B35"/>
    <w:rsid w:val="009C4FCC"/>
    <w:rsid w:val="009C56A7"/>
    <w:rsid w:val="009C736E"/>
    <w:rsid w:val="009C7CCE"/>
    <w:rsid w:val="009D0D03"/>
    <w:rsid w:val="009D2165"/>
    <w:rsid w:val="009D7590"/>
    <w:rsid w:val="009E0E94"/>
    <w:rsid w:val="009E1ECF"/>
    <w:rsid w:val="009E2C7C"/>
    <w:rsid w:val="009E7C21"/>
    <w:rsid w:val="009F0876"/>
    <w:rsid w:val="009F2591"/>
    <w:rsid w:val="009F2FBE"/>
    <w:rsid w:val="009F2FD7"/>
    <w:rsid w:val="009F325F"/>
    <w:rsid w:val="009F4FAD"/>
    <w:rsid w:val="009F627A"/>
    <w:rsid w:val="009F62FE"/>
    <w:rsid w:val="00A01326"/>
    <w:rsid w:val="00A01709"/>
    <w:rsid w:val="00A02A08"/>
    <w:rsid w:val="00A0331F"/>
    <w:rsid w:val="00A03AA0"/>
    <w:rsid w:val="00A07D4B"/>
    <w:rsid w:val="00A11BFE"/>
    <w:rsid w:val="00A12E34"/>
    <w:rsid w:val="00A12EA0"/>
    <w:rsid w:val="00A12F75"/>
    <w:rsid w:val="00A140CC"/>
    <w:rsid w:val="00A1510A"/>
    <w:rsid w:val="00A1565B"/>
    <w:rsid w:val="00A1584A"/>
    <w:rsid w:val="00A15A48"/>
    <w:rsid w:val="00A171F6"/>
    <w:rsid w:val="00A1777E"/>
    <w:rsid w:val="00A21841"/>
    <w:rsid w:val="00A21EE0"/>
    <w:rsid w:val="00A22449"/>
    <w:rsid w:val="00A22978"/>
    <w:rsid w:val="00A23BE3"/>
    <w:rsid w:val="00A25507"/>
    <w:rsid w:val="00A25547"/>
    <w:rsid w:val="00A261D7"/>
    <w:rsid w:val="00A26DC7"/>
    <w:rsid w:val="00A27236"/>
    <w:rsid w:val="00A306CA"/>
    <w:rsid w:val="00A32EC4"/>
    <w:rsid w:val="00A32F3F"/>
    <w:rsid w:val="00A3466D"/>
    <w:rsid w:val="00A3492D"/>
    <w:rsid w:val="00A35E89"/>
    <w:rsid w:val="00A42D4D"/>
    <w:rsid w:val="00A42E57"/>
    <w:rsid w:val="00A52FDD"/>
    <w:rsid w:val="00A5481B"/>
    <w:rsid w:val="00A55BB6"/>
    <w:rsid w:val="00A6265D"/>
    <w:rsid w:val="00A641C0"/>
    <w:rsid w:val="00A6718B"/>
    <w:rsid w:val="00A677D0"/>
    <w:rsid w:val="00A710CB"/>
    <w:rsid w:val="00A714E2"/>
    <w:rsid w:val="00A719E3"/>
    <w:rsid w:val="00A71F07"/>
    <w:rsid w:val="00A72887"/>
    <w:rsid w:val="00A745F5"/>
    <w:rsid w:val="00A77118"/>
    <w:rsid w:val="00A7758B"/>
    <w:rsid w:val="00A80E02"/>
    <w:rsid w:val="00A81515"/>
    <w:rsid w:val="00A82AB5"/>
    <w:rsid w:val="00A84873"/>
    <w:rsid w:val="00A84B10"/>
    <w:rsid w:val="00A851BE"/>
    <w:rsid w:val="00A8626B"/>
    <w:rsid w:val="00A862BA"/>
    <w:rsid w:val="00A862EE"/>
    <w:rsid w:val="00A86D05"/>
    <w:rsid w:val="00A876A6"/>
    <w:rsid w:val="00A87C91"/>
    <w:rsid w:val="00A87F76"/>
    <w:rsid w:val="00A90795"/>
    <w:rsid w:val="00A907E8"/>
    <w:rsid w:val="00A90ADE"/>
    <w:rsid w:val="00A91E84"/>
    <w:rsid w:val="00A95920"/>
    <w:rsid w:val="00A97FE0"/>
    <w:rsid w:val="00AA33C0"/>
    <w:rsid w:val="00AA44F9"/>
    <w:rsid w:val="00AA557A"/>
    <w:rsid w:val="00AB2603"/>
    <w:rsid w:val="00AB2753"/>
    <w:rsid w:val="00AB385D"/>
    <w:rsid w:val="00AB4FAD"/>
    <w:rsid w:val="00AB509D"/>
    <w:rsid w:val="00AB6580"/>
    <w:rsid w:val="00AB6645"/>
    <w:rsid w:val="00AC016C"/>
    <w:rsid w:val="00AC0372"/>
    <w:rsid w:val="00AC607A"/>
    <w:rsid w:val="00AC7987"/>
    <w:rsid w:val="00AD06C1"/>
    <w:rsid w:val="00AD08FE"/>
    <w:rsid w:val="00AD1964"/>
    <w:rsid w:val="00AD22F6"/>
    <w:rsid w:val="00AD3695"/>
    <w:rsid w:val="00AD61A2"/>
    <w:rsid w:val="00AE1D09"/>
    <w:rsid w:val="00AE40C1"/>
    <w:rsid w:val="00AE5719"/>
    <w:rsid w:val="00AE5817"/>
    <w:rsid w:val="00AE67A6"/>
    <w:rsid w:val="00AF0809"/>
    <w:rsid w:val="00AF21C6"/>
    <w:rsid w:val="00AF2340"/>
    <w:rsid w:val="00AF30E8"/>
    <w:rsid w:val="00AF3556"/>
    <w:rsid w:val="00AF6BEE"/>
    <w:rsid w:val="00B01A1B"/>
    <w:rsid w:val="00B03961"/>
    <w:rsid w:val="00B0396B"/>
    <w:rsid w:val="00B0475F"/>
    <w:rsid w:val="00B04F8D"/>
    <w:rsid w:val="00B04FA6"/>
    <w:rsid w:val="00B05D6A"/>
    <w:rsid w:val="00B13160"/>
    <w:rsid w:val="00B1454F"/>
    <w:rsid w:val="00B15CDD"/>
    <w:rsid w:val="00B16153"/>
    <w:rsid w:val="00B2041A"/>
    <w:rsid w:val="00B2165E"/>
    <w:rsid w:val="00B216A4"/>
    <w:rsid w:val="00B22975"/>
    <w:rsid w:val="00B22B4B"/>
    <w:rsid w:val="00B22FBB"/>
    <w:rsid w:val="00B23ED4"/>
    <w:rsid w:val="00B24C5F"/>
    <w:rsid w:val="00B25113"/>
    <w:rsid w:val="00B25856"/>
    <w:rsid w:val="00B26B3E"/>
    <w:rsid w:val="00B27427"/>
    <w:rsid w:val="00B304B4"/>
    <w:rsid w:val="00B31F1E"/>
    <w:rsid w:val="00B31F7D"/>
    <w:rsid w:val="00B31FB5"/>
    <w:rsid w:val="00B36231"/>
    <w:rsid w:val="00B37680"/>
    <w:rsid w:val="00B37BAD"/>
    <w:rsid w:val="00B37D4E"/>
    <w:rsid w:val="00B40FD0"/>
    <w:rsid w:val="00B41131"/>
    <w:rsid w:val="00B41553"/>
    <w:rsid w:val="00B419CA"/>
    <w:rsid w:val="00B428C1"/>
    <w:rsid w:val="00B44009"/>
    <w:rsid w:val="00B44F35"/>
    <w:rsid w:val="00B45525"/>
    <w:rsid w:val="00B506EA"/>
    <w:rsid w:val="00B50770"/>
    <w:rsid w:val="00B540D8"/>
    <w:rsid w:val="00B572C6"/>
    <w:rsid w:val="00B575C3"/>
    <w:rsid w:val="00B61CFA"/>
    <w:rsid w:val="00B62C69"/>
    <w:rsid w:val="00B62F0E"/>
    <w:rsid w:val="00B63260"/>
    <w:rsid w:val="00B63ED0"/>
    <w:rsid w:val="00B64106"/>
    <w:rsid w:val="00B6441E"/>
    <w:rsid w:val="00B64971"/>
    <w:rsid w:val="00B65194"/>
    <w:rsid w:val="00B7202E"/>
    <w:rsid w:val="00B75B45"/>
    <w:rsid w:val="00B77444"/>
    <w:rsid w:val="00B81882"/>
    <w:rsid w:val="00B821EA"/>
    <w:rsid w:val="00B84BCE"/>
    <w:rsid w:val="00B8580A"/>
    <w:rsid w:val="00B86885"/>
    <w:rsid w:val="00B87C97"/>
    <w:rsid w:val="00B90E59"/>
    <w:rsid w:val="00B93FB5"/>
    <w:rsid w:val="00B95315"/>
    <w:rsid w:val="00B96264"/>
    <w:rsid w:val="00B96F60"/>
    <w:rsid w:val="00B97528"/>
    <w:rsid w:val="00BA0171"/>
    <w:rsid w:val="00BA19F1"/>
    <w:rsid w:val="00BA1B29"/>
    <w:rsid w:val="00BA2ADB"/>
    <w:rsid w:val="00BA2C4F"/>
    <w:rsid w:val="00BA2F08"/>
    <w:rsid w:val="00BA6980"/>
    <w:rsid w:val="00BB045F"/>
    <w:rsid w:val="00BB35C5"/>
    <w:rsid w:val="00BB3D5D"/>
    <w:rsid w:val="00BB4D3C"/>
    <w:rsid w:val="00BB67BC"/>
    <w:rsid w:val="00BB680C"/>
    <w:rsid w:val="00BB6EC3"/>
    <w:rsid w:val="00BC0BA4"/>
    <w:rsid w:val="00BC4D7A"/>
    <w:rsid w:val="00BC5282"/>
    <w:rsid w:val="00BC6BB8"/>
    <w:rsid w:val="00BC7292"/>
    <w:rsid w:val="00BC7635"/>
    <w:rsid w:val="00BD1A0E"/>
    <w:rsid w:val="00BD1A4C"/>
    <w:rsid w:val="00BD1FBA"/>
    <w:rsid w:val="00BD6F50"/>
    <w:rsid w:val="00BD77F4"/>
    <w:rsid w:val="00BE024C"/>
    <w:rsid w:val="00BE25F9"/>
    <w:rsid w:val="00BE28F4"/>
    <w:rsid w:val="00BE357E"/>
    <w:rsid w:val="00BE5167"/>
    <w:rsid w:val="00BE6DA6"/>
    <w:rsid w:val="00BF014F"/>
    <w:rsid w:val="00BF047E"/>
    <w:rsid w:val="00BF0935"/>
    <w:rsid w:val="00BF1744"/>
    <w:rsid w:val="00BF5162"/>
    <w:rsid w:val="00BF5797"/>
    <w:rsid w:val="00BF7565"/>
    <w:rsid w:val="00C004CA"/>
    <w:rsid w:val="00C02FED"/>
    <w:rsid w:val="00C0645E"/>
    <w:rsid w:val="00C0786F"/>
    <w:rsid w:val="00C11A32"/>
    <w:rsid w:val="00C13C72"/>
    <w:rsid w:val="00C14DA6"/>
    <w:rsid w:val="00C158E1"/>
    <w:rsid w:val="00C15B14"/>
    <w:rsid w:val="00C16CC0"/>
    <w:rsid w:val="00C176B9"/>
    <w:rsid w:val="00C23A7B"/>
    <w:rsid w:val="00C247B4"/>
    <w:rsid w:val="00C2715B"/>
    <w:rsid w:val="00C27ADD"/>
    <w:rsid w:val="00C35653"/>
    <w:rsid w:val="00C356AE"/>
    <w:rsid w:val="00C35DF1"/>
    <w:rsid w:val="00C36A21"/>
    <w:rsid w:val="00C3777B"/>
    <w:rsid w:val="00C41301"/>
    <w:rsid w:val="00C41696"/>
    <w:rsid w:val="00C41B74"/>
    <w:rsid w:val="00C43E41"/>
    <w:rsid w:val="00C4553F"/>
    <w:rsid w:val="00C45B7D"/>
    <w:rsid w:val="00C46CBB"/>
    <w:rsid w:val="00C46DF9"/>
    <w:rsid w:val="00C47AE2"/>
    <w:rsid w:val="00C55B66"/>
    <w:rsid w:val="00C565F7"/>
    <w:rsid w:val="00C61CDC"/>
    <w:rsid w:val="00C625A6"/>
    <w:rsid w:val="00C642E8"/>
    <w:rsid w:val="00C66A9C"/>
    <w:rsid w:val="00C71E39"/>
    <w:rsid w:val="00C72B26"/>
    <w:rsid w:val="00C73383"/>
    <w:rsid w:val="00C73EA1"/>
    <w:rsid w:val="00C7640B"/>
    <w:rsid w:val="00C80293"/>
    <w:rsid w:val="00C80B50"/>
    <w:rsid w:val="00C82D08"/>
    <w:rsid w:val="00C82D3A"/>
    <w:rsid w:val="00C8314E"/>
    <w:rsid w:val="00C83AAB"/>
    <w:rsid w:val="00C87B73"/>
    <w:rsid w:val="00C87CA1"/>
    <w:rsid w:val="00C90215"/>
    <w:rsid w:val="00C9096D"/>
    <w:rsid w:val="00C90DA9"/>
    <w:rsid w:val="00C90E9C"/>
    <w:rsid w:val="00C9181A"/>
    <w:rsid w:val="00C9283B"/>
    <w:rsid w:val="00C92D5C"/>
    <w:rsid w:val="00C95542"/>
    <w:rsid w:val="00C96997"/>
    <w:rsid w:val="00C97351"/>
    <w:rsid w:val="00C97785"/>
    <w:rsid w:val="00C9785D"/>
    <w:rsid w:val="00C97BF2"/>
    <w:rsid w:val="00C97E1B"/>
    <w:rsid w:val="00CA044A"/>
    <w:rsid w:val="00CA2649"/>
    <w:rsid w:val="00CA36DD"/>
    <w:rsid w:val="00CA3806"/>
    <w:rsid w:val="00CA3A79"/>
    <w:rsid w:val="00CB1D39"/>
    <w:rsid w:val="00CB20F3"/>
    <w:rsid w:val="00CB30A4"/>
    <w:rsid w:val="00CB3F72"/>
    <w:rsid w:val="00CB70D1"/>
    <w:rsid w:val="00CC04FC"/>
    <w:rsid w:val="00CC0A3C"/>
    <w:rsid w:val="00CC36B0"/>
    <w:rsid w:val="00CC5B7B"/>
    <w:rsid w:val="00CD09F0"/>
    <w:rsid w:val="00CD1E54"/>
    <w:rsid w:val="00CD23DC"/>
    <w:rsid w:val="00CD2C58"/>
    <w:rsid w:val="00CD5827"/>
    <w:rsid w:val="00CD5ADD"/>
    <w:rsid w:val="00CD5CDD"/>
    <w:rsid w:val="00CD69C7"/>
    <w:rsid w:val="00CD6DE0"/>
    <w:rsid w:val="00CD74DE"/>
    <w:rsid w:val="00CE05A0"/>
    <w:rsid w:val="00CE087F"/>
    <w:rsid w:val="00CE24B3"/>
    <w:rsid w:val="00CE54BB"/>
    <w:rsid w:val="00CE55EF"/>
    <w:rsid w:val="00CE5EE4"/>
    <w:rsid w:val="00CE6FE1"/>
    <w:rsid w:val="00CF11B1"/>
    <w:rsid w:val="00CF2FAE"/>
    <w:rsid w:val="00CF46C3"/>
    <w:rsid w:val="00CF46CF"/>
    <w:rsid w:val="00CF4B2F"/>
    <w:rsid w:val="00CF6474"/>
    <w:rsid w:val="00CF77FC"/>
    <w:rsid w:val="00D0115B"/>
    <w:rsid w:val="00D03898"/>
    <w:rsid w:val="00D03B0E"/>
    <w:rsid w:val="00D05D15"/>
    <w:rsid w:val="00D05F7D"/>
    <w:rsid w:val="00D07076"/>
    <w:rsid w:val="00D07F4F"/>
    <w:rsid w:val="00D10EA6"/>
    <w:rsid w:val="00D117F3"/>
    <w:rsid w:val="00D13C82"/>
    <w:rsid w:val="00D14F09"/>
    <w:rsid w:val="00D1543B"/>
    <w:rsid w:val="00D21776"/>
    <w:rsid w:val="00D2242F"/>
    <w:rsid w:val="00D224C2"/>
    <w:rsid w:val="00D22828"/>
    <w:rsid w:val="00D23267"/>
    <w:rsid w:val="00D24013"/>
    <w:rsid w:val="00D243D3"/>
    <w:rsid w:val="00D30419"/>
    <w:rsid w:val="00D31246"/>
    <w:rsid w:val="00D31509"/>
    <w:rsid w:val="00D3289A"/>
    <w:rsid w:val="00D34D1D"/>
    <w:rsid w:val="00D4102C"/>
    <w:rsid w:val="00D4673A"/>
    <w:rsid w:val="00D47B0A"/>
    <w:rsid w:val="00D50C0D"/>
    <w:rsid w:val="00D53910"/>
    <w:rsid w:val="00D54036"/>
    <w:rsid w:val="00D54313"/>
    <w:rsid w:val="00D54E64"/>
    <w:rsid w:val="00D55D44"/>
    <w:rsid w:val="00D5604C"/>
    <w:rsid w:val="00D56E64"/>
    <w:rsid w:val="00D6096B"/>
    <w:rsid w:val="00D61223"/>
    <w:rsid w:val="00D61F29"/>
    <w:rsid w:val="00D62548"/>
    <w:rsid w:val="00D62EC6"/>
    <w:rsid w:val="00D62F5F"/>
    <w:rsid w:val="00D6631C"/>
    <w:rsid w:val="00D66554"/>
    <w:rsid w:val="00D67C8F"/>
    <w:rsid w:val="00D70FCA"/>
    <w:rsid w:val="00D71EEF"/>
    <w:rsid w:val="00D72169"/>
    <w:rsid w:val="00D74E3E"/>
    <w:rsid w:val="00D75AD4"/>
    <w:rsid w:val="00D7645A"/>
    <w:rsid w:val="00D81251"/>
    <w:rsid w:val="00D8139D"/>
    <w:rsid w:val="00D847E6"/>
    <w:rsid w:val="00D86874"/>
    <w:rsid w:val="00D8753B"/>
    <w:rsid w:val="00D87633"/>
    <w:rsid w:val="00D9015D"/>
    <w:rsid w:val="00D90A3C"/>
    <w:rsid w:val="00D91911"/>
    <w:rsid w:val="00D92D1B"/>
    <w:rsid w:val="00D94BC4"/>
    <w:rsid w:val="00D9549C"/>
    <w:rsid w:val="00DA0230"/>
    <w:rsid w:val="00DA2580"/>
    <w:rsid w:val="00DA2BE8"/>
    <w:rsid w:val="00DA590D"/>
    <w:rsid w:val="00DB169D"/>
    <w:rsid w:val="00DB24D8"/>
    <w:rsid w:val="00DB2A60"/>
    <w:rsid w:val="00DB5AE4"/>
    <w:rsid w:val="00DB69B2"/>
    <w:rsid w:val="00DB75A2"/>
    <w:rsid w:val="00DC024E"/>
    <w:rsid w:val="00DC25D7"/>
    <w:rsid w:val="00DC7B8B"/>
    <w:rsid w:val="00DD007B"/>
    <w:rsid w:val="00DD00E3"/>
    <w:rsid w:val="00DD09BE"/>
    <w:rsid w:val="00DD31C7"/>
    <w:rsid w:val="00DD3D91"/>
    <w:rsid w:val="00DD4329"/>
    <w:rsid w:val="00DD4F94"/>
    <w:rsid w:val="00DD660E"/>
    <w:rsid w:val="00DE356F"/>
    <w:rsid w:val="00DE5132"/>
    <w:rsid w:val="00DE63F3"/>
    <w:rsid w:val="00DE74E1"/>
    <w:rsid w:val="00DF0FD3"/>
    <w:rsid w:val="00DF20A4"/>
    <w:rsid w:val="00DF2710"/>
    <w:rsid w:val="00DF5B80"/>
    <w:rsid w:val="00E00BFB"/>
    <w:rsid w:val="00E02DDB"/>
    <w:rsid w:val="00E0370D"/>
    <w:rsid w:val="00E05E95"/>
    <w:rsid w:val="00E07029"/>
    <w:rsid w:val="00E07CDA"/>
    <w:rsid w:val="00E07D5E"/>
    <w:rsid w:val="00E100CF"/>
    <w:rsid w:val="00E1030F"/>
    <w:rsid w:val="00E116EB"/>
    <w:rsid w:val="00E11EA1"/>
    <w:rsid w:val="00E129B5"/>
    <w:rsid w:val="00E15838"/>
    <w:rsid w:val="00E201E5"/>
    <w:rsid w:val="00E218B1"/>
    <w:rsid w:val="00E218D6"/>
    <w:rsid w:val="00E22C66"/>
    <w:rsid w:val="00E22D6E"/>
    <w:rsid w:val="00E23864"/>
    <w:rsid w:val="00E24BDA"/>
    <w:rsid w:val="00E259C5"/>
    <w:rsid w:val="00E26505"/>
    <w:rsid w:val="00E268A1"/>
    <w:rsid w:val="00E30121"/>
    <w:rsid w:val="00E30520"/>
    <w:rsid w:val="00E30C26"/>
    <w:rsid w:val="00E31527"/>
    <w:rsid w:val="00E3223C"/>
    <w:rsid w:val="00E3242D"/>
    <w:rsid w:val="00E3448C"/>
    <w:rsid w:val="00E36096"/>
    <w:rsid w:val="00E4167D"/>
    <w:rsid w:val="00E43F59"/>
    <w:rsid w:val="00E465EE"/>
    <w:rsid w:val="00E47E72"/>
    <w:rsid w:val="00E518A2"/>
    <w:rsid w:val="00E52506"/>
    <w:rsid w:val="00E526C5"/>
    <w:rsid w:val="00E55301"/>
    <w:rsid w:val="00E553D2"/>
    <w:rsid w:val="00E56936"/>
    <w:rsid w:val="00E56D45"/>
    <w:rsid w:val="00E6094A"/>
    <w:rsid w:val="00E61F4D"/>
    <w:rsid w:val="00E625E1"/>
    <w:rsid w:val="00E6265D"/>
    <w:rsid w:val="00E64AC0"/>
    <w:rsid w:val="00E65261"/>
    <w:rsid w:val="00E660F5"/>
    <w:rsid w:val="00E670CE"/>
    <w:rsid w:val="00E675C4"/>
    <w:rsid w:val="00E6766E"/>
    <w:rsid w:val="00E7154F"/>
    <w:rsid w:val="00E723D0"/>
    <w:rsid w:val="00E7297E"/>
    <w:rsid w:val="00E75CA8"/>
    <w:rsid w:val="00E75E1C"/>
    <w:rsid w:val="00E779CC"/>
    <w:rsid w:val="00E81984"/>
    <w:rsid w:val="00E8603A"/>
    <w:rsid w:val="00E862AB"/>
    <w:rsid w:val="00E8775D"/>
    <w:rsid w:val="00E92AFD"/>
    <w:rsid w:val="00E94065"/>
    <w:rsid w:val="00E9488F"/>
    <w:rsid w:val="00E958CE"/>
    <w:rsid w:val="00EA00DB"/>
    <w:rsid w:val="00EA1971"/>
    <w:rsid w:val="00EA670E"/>
    <w:rsid w:val="00EA7F4E"/>
    <w:rsid w:val="00EA7FAC"/>
    <w:rsid w:val="00EB1B1E"/>
    <w:rsid w:val="00EB2C4C"/>
    <w:rsid w:val="00EB3242"/>
    <w:rsid w:val="00EB3D17"/>
    <w:rsid w:val="00EB4815"/>
    <w:rsid w:val="00EB4861"/>
    <w:rsid w:val="00EB5D7B"/>
    <w:rsid w:val="00EB6652"/>
    <w:rsid w:val="00EB7DFB"/>
    <w:rsid w:val="00EC0901"/>
    <w:rsid w:val="00EC1D27"/>
    <w:rsid w:val="00EC3236"/>
    <w:rsid w:val="00EC59E4"/>
    <w:rsid w:val="00EC6595"/>
    <w:rsid w:val="00EC7158"/>
    <w:rsid w:val="00ED0CEF"/>
    <w:rsid w:val="00ED1C18"/>
    <w:rsid w:val="00ED2B25"/>
    <w:rsid w:val="00ED3F5C"/>
    <w:rsid w:val="00ED6829"/>
    <w:rsid w:val="00EE0416"/>
    <w:rsid w:val="00EE1F3A"/>
    <w:rsid w:val="00EE36D6"/>
    <w:rsid w:val="00EE37E3"/>
    <w:rsid w:val="00EE3E94"/>
    <w:rsid w:val="00EE4E30"/>
    <w:rsid w:val="00EE6C82"/>
    <w:rsid w:val="00EE75C8"/>
    <w:rsid w:val="00EF1A7F"/>
    <w:rsid w:val="00EF212D"/>
    <w:rsid w:val="00EF3188"/>
    <w:rsid w:val="00EF3899"/>
    <w:rsid w:val="00EF5023"/>
    <w:rsid w:val="00EF76A3"/>
    <w:rsid w:val="00F00789"/>
    <w:rsid w:val="00F02C3F"/>
    <w:rsid w:val="00F0566C"/>
    <w:rsid w:val="00F05B7F"/>
    <w:rsid w:val="00F06E26"/>
    <w:rsid w:val="00F1052D"/>
    <w:rsid w:val="00F1058D"/>
    <w:rsid w:val="00F13D2D"/>
    <w:rsid w:val="00F152C2"/>
    <w:rsid w:val="00F2039C"/>
    <w:rsid w:val="00F20598"/>
    <w:rsid w:val="00F21DB5"/>
    <w:rsid w:val="00F227AB"/>
    <w:rsid w:val="00F23392"/>
    <w:rsid w:val="00F24FBE"/>
    <w:rsid w:val="00F275C8"/>
    <w:rsid w:val="00F31579"/>
    <w:rsid w:val="00F3158D"/>
    <w:rsid w:val="00F317CC"/>
    <w:rsid w:val="00F321BB"/>
    <w:rsid w:val="00F323D3"/>
    <w:rsid w:val="00F325D2"/>
    <w:rsid w:val="00F337B5"/>
    <w:rsid w:val="00F3594A"/>
    <w:rsid w:val="00F36739"/>
    <w:rsid w:val="00F416B6"/>
    <w:rsid w:val="00F42CD0"/>
    <w:rsid w:val="00F435B4"/>
    <w:rsid w:val="00F43ABF"/>
    <w:rsid w:val="00F5055A"/>
    <w:rsid w:val="00F54236"/>
    <w:rsid w:val="00F54E66"/>
    <w:rsid w:val="00F5683C"/>
    <w:rsid w:val="00F56D5D"/>
    <w:rsid w:val="00F57038"/>
    <w:rsid w:val="00F57299"/>
    <w:rsid w:val="00F5733A"/>
    <w:rsid w:val="00F60301"/>
    <w:rsid w:val="00F636F3"/>
    <w:rsid w:val="00F63AAF"/>
    <w:rsid w:val="00F63D73"/>
    <w:rsid w:val="00F64E0B"/>
    <w:rsid w:val="00F70559"/>
    <w:rsid w:val="00F742E4"/>
    <w:rsid w:val="00F76C61"/>
    <w:rsid w:val="00F80A9F"/>
    <w:rsid w:val="00F827C8"/>
    <w:rsid w:val="00F84E20"/>
    <w:rsid w:val="00F85BAA"/>
    <w:rsid w:val="00F86328"/>
    <w:rsid w:val="00F8700A"/>
    <w:rsid w:val="00F87EB7"/>
    <w:rsid w:val="00F91EC1"/>
    <w:rsid w:val="00F96B01"/>
    <w:rsid w:val="00F97371"/>
    <w:rsid w:val="00F97D58"/>
    <w:rsid w:val="00FA1979"/>
    <w:rsid w:val="00FA5F7E"/>
    <w:rsid w:val="00FB09B5"/>
    <w:rsid w:val="00FB308A"/>
    <w:rsid w:val="00FB552A"/>
    <w:rsid w:val="00FB5B7C"/>
    <w:rsid w:val="00FB64D2"/>
    <w:rsid w:val="00FC0D71"/>
    <w:rsid w:val="00FC1E72"/>
    <w:rsid w:val="00FC4E8C"/>
    <w:rsid w:val="00FC6D09"/>
    <w:rsid w:val="00FC6E76"/>
    <w:rsid w:val="00FC714A"/>
    <w:rsid w:val="00FC7305"/>
    <w:rsid w:val="00FD2396"/>
    <w:rsid w:val="00FD48E9"/>
    <w:rsid w:val="00FD610C"/>
    <w:rsid w:val="00FE024E"/>
    <w:rsid w:val="00FE3C26"/>
    <w:rsid w:val="00FE4D7B"/>
    <w:rsid w:val="00FE4F42"/>
    <w:rsid w:val="00FE676B"/>
    <w:rsid w:val="00FE7D2D"/>
    <w:rsid w:val="00FF069F"/>
    <w:rsid w:val="00FF1247"/>
    <w:rsid w:val="00FF27D7"/>
    <w:rsid w:val="00FF6FB4"/>
    <w:rsid w:val="00FF750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C0DB9F"/>
  <w15:docId w15:val="{F98FBD1F-8BA6-4C6C-8C4B-79155C6A9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D3F5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ED3F5C"/>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ED3F5C"/>
    <w:rPr>
      <w:sz w:val="20"/>
      <w:szCs w:val="20"/>
    </w:rPr>
  </w:style>
  <w:style w:type="character" w:styleId="Znakapoznpodarou">
    <w:name w:val="footnote reference"/>
    <w:basedOn w:val="Standardnpsmoodstavce"/>
    <w:uiPriority w:val="99"/>
    <w:semiHidden/>
    <w:unhideWhenUsed/>
    <w:rsid w:val="00ED3F5C"/>
    <w:rPr>
      <w:vertAlign w:val="superscript"/>
    </w:rPr>
  </w:style>
  <w:style w:type="paragraph" w:styleId="Zhlav">
    <w:name w:val="header"/>
    <w:basedOn w:val="Normln"/>
    <w:link w:val="ZhlavChar"/>
    <w:uiPriority w:val="99"/>
    <w:unhideWhenUsed/>
    <w:rsid w:val="00ED3F5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D3F5C"/>
  </w:style>
  <w:style w:type="paragraph" w:styleId="Zpat">
    <w:name w:val="footer"/>
    <w:basedOn w:val="Normln"/>
    <w:link w:val="ZpatChar"/>
    <w:uiPriority w:val="99"/>
    <w:unhideWhenUsed/>
    <w:rsid w:val="00ED3F5C"/>
    <w:pPr>
      <w:tabs>
        <w:tab w:val="center" w:pos="4536"/>
        <w:tab w:val="right" w:pos="9072"/>
      </w:tabs>
      <w:spacing w:after="0" w:line="240" w:lineRule="auto"/>
    </w:pPr>
  </w:style>
  <w:style w:type="character" w:customStyle="1" w:styleId="ZpatChar">
    <w:name w:val="Zápatí Char"/>
    <w:basedOn w:val="Standardnpsmoodstavce"/>
    <w:link w:val="Zpat"/>
    <w:uiPriority w:val="99"/>
    <w:rsid w:val="00ED3F5C"/>
  </w:style>
  <w:style w:type="paragraph" w:styleId="Textbubliny">
    <w:name w:val="Balloon Text"/>
    <w:basedOn w:val="Normln"/>
    <w:link w:val="TextbublinyChar"/>
    <w:uiPriority w:val="99"/>
    <w:semiHidden/>
    <w:unhideWhenUsed/>
    <w:rsid w:val="00ED3F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D3F5C"/>
    <w:rPr>
      <w:rFonts w:ascii="Tahoma" w:hAnsi="Tahoma" w:cs="Tahoma"/>
      <w:sz w:val="16"/>
      <w:szCs w:val="16"/>
    </w:rPr>
  </w:style>
  <w:style w:type="paragraph" w:styleId="Odstavecseseznamem">
    <w:name w:val="List Paragraph"/>
    <w:basedOn w:val="Normln"/>
    <w:uiPriority w:val="34"/>
    <w:qFormat/>
    <w:rsid w:val="00ED3F5C"/>
    <w:pPr>
      <w:ind w:left="720"/>
      <w:contextualSpacing/>
    </w:pPr>
  </w:style>
  <w:style w:type="character" w:customStyle="1" w:styleId="hps">
    <w:name w:val="hps"/>
    <w:basedOn w:val="Standardnpsmoodstavce"/>
    <w:rsid w:val="00715985"/>
  </w:style>
  <w:style w:type="character" w:customStyle="1" w:styleId="shorttext">
    <w:name w:val="short_text"/>
    <w:basedOn w:val="Standardnpsmoodstavce"/>
    <w:rsid w:val="00EE36D6"/>
  </w:style>
  <w:style w:type="character" w:styleId="Odkaznakoment">
    <w:name w:val="annotation reference"/>
    <w:basedOn w:val="Standardnpsmoodstavce"/>
    <w:uiPriority w:val="99"/>
    <w:semiHidden/>
    <w:unhideWhenUsed/>
    <w:rsid w:val="00BA0171"/>
    <w:rPr>
      <w:sz w:val="16"/>
      <w:szCs w:val="16"/>
    </w:rPr>
  </w:style>
  <w:style w:type="paragraph" w:styleId="Textkomente">
    <w:name w:val="annotation text"/>
    <w:basedOn w:val="Normln"/>
    <w:link w:val="TextkomenteChar"/>
    <w:uiPriority w:val="99"/>
    <w:semiHidden/>
    <w:unhideWhenUsed/>
    <w:rsid w:val="00BA0171"/>
    <w:pPr>
      <w:spacing w:line="240" w:lineRule="auto"/>
    </w:pPr>
    <w:rPr>
      <w:sz w:val="20"/>
      <w:szCs w:val="20"/>
    </w:rPr>
  </w:style>
  <w:style w:type="character" w:customStyle="1" w:styleId="TextkomenteChar">
    <w:name w:val="Text komentáře Char"/>
    <w:basedOn w:val="Standardnpsmoodstavce"/>
    <w:link w:val="Textkomente"/>
    <w:uiPriority w:val="99"/>
    <w:semiHidden/>
    <w:rsid w:val="00BA0171"/>
    <w:rPr>
      <w:sz w:val="20"/>
      <w:szCs w:val="20"/>
    </w:rPr>
  </w:style>
  <w:style w:type="paragraph" w:styleId="Pedmtkomente">
    <w:name w:val="annotation subject"/>
    <w:basedOn w:val="Textkomente"/>
    <w:next w:val="Textkomente"/>
    <w:link w:val="PedmtkomenteChar"/>
    <w:uiPriority w:val="99"/>
    <w:semiHidden/>
    <w:unhideWhenUsed/>
    <w:rsid w:val="00BA0171"/>
    <w:rPr>
      <w:b/>
      <w:bCs/>
    </w:rPr>
  </w:style>
  <w:style w:type="character" w:customStyle="1" w:styleId="PedmtkomenteChar">
    <w:name w:val="Předmět komentáře Char"/>
    <w:basedOn w:val="TextkomenteChar"/>
    <w:link w:val="Pedmtkomente"/>
    <w:uiPriority w:val="99"/>
    <w:semiHidden/>
    <w:rsid w:val="00BA0171"/>
    <w:rPr>
      <w:b/>
      <w:bCs/>
      <w:sz w:val="20"/>
      <w:szCs w:val="20"/>
    </w:rPr>
  </w:style>
  <w:style w:type="paragraph" w:styleId="Revize">
    <w:name w:val="Revision"/>
    <w:hidden/>
    <w:uiPriority w:val="99"/>
    <w:semiHidden/>
    <w:rsid w:val="009B1DED"/>
    <w:pPr>
      <w:spacing w:after="0" w:line="240" w:lineRule="auto"/>
    </w:pPr>
  </w:style>
  <w:style w:type="character" w:customStyle="1" w:styleId="st">
    <w:name w:val="st"/>
    <w:basedOn w:val="Standardnpsmoodstavce"/>
    <w:rsid w:val="00990E3F"/>
  </w:style>
  <w:style w:type="character" w:styleId="Hypertextovodkaz">
    <w:name w:val="Hyperlink"/>
    <w:basedOn w:val="Standardnpsmoodstavce"/>
    <w:uiPriority w:val="99"/>
    <w:unhideWhenUsed/>
    <w:rsid w:val="00E36096"/>
    <w:rPr>
      <w:color w:val="0000FF" w:themeColor="hyperlink"/>
      <w:u w:val="single"/>
    </w:rPr>
  </w:style>
  <w:style w:type="character" w:customStyle="1" w:styleId="null">
    <w:name w:val="null"/>
    <w:basedOn w:val="Standardnpsmoodstavce"/>
    <w:rsid w:val="001A62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26CB8-CE1A-47AC-89E2-E9BC3071F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16</Pages>
  <Words>4419</Words>
  <Characters>22498</Characters>
  <Application>Microsoft Office Word</Application>
  <DocSecurity>0</DocSecurity>
  <Lines>321</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26871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ubva</dc:creator>
  <cp:lastModifiedBy>Josef Ženka</cp:lastModifiedBy>
  <cp:revision>6</cp:revision>
  <cp:lastPrinted>2013-12-05T13:16:00Z</cp:lastPrinted>
  <dcterms:created xsi:type="dcterms:W3CDTF">2014-03-17T07:24:00Z</dcterms:created>
  <dcterms:modified xsi:type="dcterms:W3CDTF">2014-03-17T10:30:00Z</dcterms:modified>
</cp:coreProperties>
</file>