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386" w:rsidRPr="001C2239" w:rsidRDefault="00804068" w:rsidP="00804068">
      <w:pPr>
        <w:spacing w:after="0"/>
        <w:rPr>
          <w:rFonts w:ascii="Arial" w:hAnsi="Arial" w:cs="Arial"/>
          <w:b/>
          <w:sz w:val="28"/>
          <w:szCs w:val="28"/>
        </w:rPr>
      </w:pPr>
      <w:r w:rsidRPr="001C2239">
        <w:rPr>
          <w:rFonts w:ascii="Arial" w:hAnsi="Arial" w:cs="Arial"/>
          <w:b/>
          <w:sz w:val="28"/>
          <w:szCs w:val="28"/>
        </w:rPr>
        <w:t>TÍTULO DEL TRABAJO PARA SU PUBLICACIÓN EN LA REVISTA, SUSTITUIR ESTE TEXTO DE PRUEBA</w:t>
      </w:r>
    </w:p>
    <w:p w:rsidR="0082687A" w:rsidRPr="001C2239" w:rsidRDefault="0082687A" w:rsidP="0082687A">
      <w:pPr>
        <w:spacing w:after="0" w:line="360" w:lineRule="auto"/>
        <w:rPr>
          <w:rFonts w:ascii="Arial" w:hAnsi="Arial" w:cs="Arial"/>
        </w:rPr>
      </w:pPr>
    </w:p>
    <w:p w:rsidR="00804068" w:rsidRPr="001C2239" w:rsidRDefault="00804068" w:rsidP="00804068">
      <w:pPr>
        <w:pStyle w:val="Subttulo"/>
        <w:rPr>
          <w:rFonts w:cs="Arial"/>
          <w:sz w:val="24"/>
          <w:szCs w:val="24"/>
          <w:lang w:val="es-ES"/>
        </w:rPr>
      </w:pPr>
      <w:r w:rsidRPr="001C2239">
        <w:rPr>
          <w:rFonts w:cs="Arial"/>
          <w:sz w:val="24"/>
          <w:szCs w:val="24"/>
          <w:lang w:val="es-ES"/>
        </w:rPr>
        <w:t>Nombre y Apellidos del Autor</w:t>
      </w:r>
    </w:p>
    <w:p w:rsidR="00804068" w:rsidRPr="001C2239" w:rsidRDefault="00804068" w:rsidP="00804068">
      <w:pPr>
        <w:pStyle w:val="Piedepgina"/>
        <w:widowControl w:val="0"/>
        <w:tabs>
          <w:tab w:val="clear" w:pos="4252"/>
          <w:tab w:val="clear" w:pos="8504"/>
        </w:tabs>
        <w:autoSpaceDE w:val="0"/>
        <w:autoSpaceDN w:val="0"/>
        <w:adjustRightInd w:val="0"/>
        <w:rPr>
          <w:rFonts w:ascii="Arial" w:hAnsi="Arial" w:cs="Arial"/>
        </w:rPr>
      </w:pPr>
      <w:r w:rsidRPr="001C2239">
        <w:rPr>
          <w:rFonts w:ascii="Arial" w:hAnsi="Arial" w:cs="Arial"/>
        </w:rPr>
        <w:t>Filiciación con nombre del Centro u Organismo de Pertenencia</w:t>
      </w:r>
    </w:p>
    <w:p w:rsidR="00804068" w:rsidRPr="001C2239" w:rsidRDefault="00804068" w:rsidP="00804068">
      <w:pPr>
        <w:pStyle w:val="Textoindependiente3"/>
        <w:rPr>
          <w:rFonts w:ascii="Arial" w:hAnsi="Arial" w:cs="Arial"/>
          <w:b/>
          <w:lang w:val="es-ES"/>
        </w:rPr>
      </w:pPr>
    </w:p>
    <w:p w:rsidR="00804068" w:rsidRPr="001C2239" w:rsidRDefault="00804068" w:rsidP="00804068">
      <w:pPr>
        <w:pStyle w:val="Textoindependiente3"/>
        <w:rPr>
          <w:rFonts w:ascii="Arial" w:hAnsi="Arial" w:cs="Arial"/>
          <w:b/>
          <w:lang w:val="es-ES"/>
        </w:rPr>
      </w:pPr>
    </w:p>
    <w:p w:rsidR="00804068" w:rsidRPr="001C2239" w:rsidRDefault="00804068" w:rsidP="00804068">
      <w:pPr>
        <w:spacing w:line="200" w:lineRule="atLeast"/>
        <w:jc w:val="right"/>
        <w:rPr>
          <w:rFonts w:ascii="Arial" w:hAnsi="Arial" w:cs="Arial"/>
          <w:b/>
          <w:bCs/>
          <w:color w:val="0062F2"/>
        </w:rPr>
      </w:pPr>
      <w:r w:rsidRPr="001C2239">
        <w:rPr>
          <w:rFonts w:ascii="Arial" w:hAnsi="Arial" w:cs="Arial"/>
          <w:color w:val="0062F2"/>
          <w:sz w:val="20"/>
          <w:szCs w:val="20"/>
        </w:rPr>
        <w:t>http://dx.doi.org/00.000/rev_NOMA.2000.v00.n0.00000</w:t>
      </w:r>
      <w:r w:rsidRPr="001C2239">
        <w:rPr>
          <w:rFonts w:ascii="Arial" w:hAnsi="Arial" w:cs="Arial"/>
          <w:color w:val="0062F2"/>
        </w:rPr>
        <w:t xml:space="preserve"> </w:t>
      </w:r>
    </w:p>
    <w:p w:rsidR="0082687A" w:rsidRPr="001C2239" w:rsidRDefault="0082687A" w:rsidP="0082687A">
      <w:pPr>
        <w:spacing w:after="0" w:line="360" w:lineRule="auto"/>
        <w:rPr>
          <w:rFonts w:ascii="Arial" w:hAnsi="Arial" w:cs="Arial"/>
        </w:rPr>
      </w:pPr>
    </w:p>
    <w:p w:rsidR="0082687A" w:rsidRPr="001C2239" w:rsidRDefault="00804068" w:rsidP="0082687A">
      <w:pPr>
        <w:spacing w:after="0" w:line="360" w:lineRule="auto"/>
        <w:rPr>
          <w:rFonts w:ascii="Arial" w:hAnsi="Arial" w:cs="Arial"/>
        </w:rPr>
      </w:pPr>
      <w:r w:rsidRPr="001C2239">
        <w:rPr>
          <w:rFonts w:ascii="Arial" w:hAnsi="Arial" w:cs="Arial"/>
          <w:b/>
        </w:rPr>
        <w:t>Resumen</w:t>
      </w:r>
      <w:r w:rsidRPr="001C2239">
        <w:rPr>
          <w:rFonts w:ascii="Arial" w:hAnsi="Arial" w:cs="Arial"/>
        </w:rPr>
        <w:t xml:space="preserve">: Texto de prueba </w:t>
      </w:r>
      <w:r w:rsidR="001C2239">
        <w:rPr>
          <w:rFonts w:ascii="Arial" w:hAnsi="Arial" w:cs="Arial"/>
        </w:rPr>
        <w:t>p</w:t>
      </w:r>
      <w:r w:rsidRPr="001C2239">
        <w:rPr>
          <w:rFonts w:ascii="Arial" w:hAnsi="Arial" w:cs="Arial"/>
        </w:rPr>
        <w:t xml:space="preserve">ara la inserción del resumen del artículo. </w:t>
      </w:r>
      <w:r w:rsidR="0082687A" w:rsidRPr="001C2239">
        <w:rPr>
          <w:rFonts w:ascii="Arial" w:hAnsi="Arial" w:cs="Arial"/>
        </w:rPr>
        <w:t>Lorem</w:t>
      </w:r>
      <w:bookmarkStart w:id="0" w:name="_GoBack"/>
      <w:bookmarkEnd w:id="0"/>
      <w:r w:rsidR="0082687A" w:rsidRPr="001C2239">
        <w:rPr>
          <w:rFonts w:ascii="Arial" w:hAnsi="Arial" w:cs="Arial"/>
        </w:rPr>
        <w:t xml:space="preserve">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3B4DBF" w:rsidRPr="001C2239">
        <w:rPr>
          <w:rFonts w:ascii="Arial" w:hAnsi="Arial" w:cs="Arial"/>
        </w:rPr>
        <w:t xml:space="preserve"> Lorem ipsum dolor sit amet, consectetur adipiscing elit, sed do eiusmod tempor incididunt ut labore et dolore magna aliqua. Ut enim ad minim veniam, quis nostrud exercitation ullamco laboris nisi ut aliquip ex ea commodo consequat. Lorem ipsum dolor sit amet, consectetur adipiscing elit, sed do eiusmod tempor incididunt ut labore et dolore magna aliqua. Ut enim ad minim veniam, quis nostrud exercitation ullamco laboris nisi ut aliquip ex ea commodo consequat.</w:t>
      </w:r>
    </w:p>
    <w:p w:rsidR="00804068" w:rsidRPr="001C2239" w:rsidRDefault="00804068" w:rsidP="0082687A">
      <w:pPr>
        <w:spacing w:after="0" w:line="360" w:lineRule="auto"/>
        <w:rPr>
          <w:rFonts w:ascii="Arial" w:hAnsi="Arial" w:cs="Arial"/>
        </w:rPr>
      </w:pPr>
    </w:p>
    <w:p w:rsidR="00804068" w:rsidRPr="001C2239" w:rsidRDefault="00804068" w:rsidP="0082687A">
      <w:pPr>
        <w:spacing w:after="0" w:line="360" w:lineRule="auto"/>
        <w:rPr>
          <w:rFonts w:ascii="Arial" w:hAnsi="Arial" w:cs="Arial"/>
        </w:rPr>
      </w:pPr>
      <w:r w:rsidRPr="001C2239">
        <w:rPr>
          <w:rFonts w:ascii="Arial" w:hAnsi="Arial" w:cs="Arial"/>
          <w:b/>
        </w:rPr>
        <w:t>Palabras clave</w:t>
      </w:r>
      <w:r w:rsidRPr="001C2239">
        <w:rPr>
          <w:rFonts w:ascii="Arial" w:hAnsi="Arial" w:cs="Arial"/>
        </w:rPr>
        <w:t>:</w:t>
      </w:r>
      <w:r w:rsidRPr="001C2239">
        <w:rPr>
          <w:rFonts w:ascii="Arial" w:hAnsi="Arial" w:cs="Arial"/>
          <w:i/>
        </w:rPr>
        <w:t xml:space="preserve"> Palabra clave, clave, clave, clave, clave.</w:t>
      </w:r>
    </w:p>
    <w:p w:rsidR="00804068" w:rsidRPr="001C2239" w:rsidRDefault="00804068" w:rsidP="0082687A">
      <w:pPr>
        <w:spacing w:after="0" w:line="360" w:lineRule="auto"/>
        <w:rPr>
          <w:rFonts w:ascii="Arial" w:hAnsi="Arial" w:cs="Arial"/>
        </w:rPr>
      </w:pPr>
    </w:p>
    <w:p w:rsidR="003B4DBF" w:rsidRPr="001C2239" w:rsidRDefault="00804068" w:rsidP="003B4DBF">
      <w:pPr>
        <w:spacing w:after="0" w:line="360" w:lineRule="auto"/>
        <w:rPr>
          <w:rFonts w:ascii="Arial" w:hAnsi="Arial" w:cs="Arial"/>
        </w:rPr>
      </w:pPr>
      <w:r w:rsidRPr="001C2239">
        <w:rPr>
          <w:rFonts w:ascii="Arial" w:hAnsi="Arial" w:cs="Arial"/>
          <w:b/>
        </w:rPr>
        <w:t>Abstract</w:t>
      </w:r>
      <w:r w:rsidRPr="001C2239">
        <w:rPr>
          <w:rFonts w:ascii="Arial" w:hAnsi="Arial" w:cs="Arial"/>
        </w:rPr>
        <w:t xml:space="preserve">: Proof-text for the insertion of the article summary. </w:t>
      </w:r>
      <w:r w:rsidR="003B4DBF" w:rsidRPr="001C2239">
        <w:rPr>
          <w:rFonts w:ascii="Arial" w:hAnsi="Arial" w:cs="Arial"/>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Lorem ipsum dolor sit amet, consectetur adipiscing elit, sed do eiusmod tempor incididunt ut labore et dolore magna aliqua. Ut enim ad minim veniam, quis nostrud exercitation ullamco laboris nisi ut aliquip ex ea commodo consequat.</w:t>
      </w:r>
    </w:p>
    <w:p w:rsidR="00804068" w:rsidRPr="001C2239" w:rsidRDefault="00804068" w:rsidP="00804068">
      <w:pPr>
        <w:spacing w:after="0" w:line="360" w:lineRule="auto"/>
        <w:rPr>
          <w:rFonts w:ascii="Arial" w:hAnsi="Arial" w:cs="Arial"/>
        </w:rPr>
      </w:pPr>
    </w:p>
    <w:p w:rsidR="00804068" w:rsidRPr="001C2239" w:rsidRDefault="00804068" w:rsidP="00804068">
      <w:pPr>
        <w:spacing w:after="0" w:line="360" w:lineRule="auto"/>
        <w:rPr>
          <w:rFonts w:ascii="Arial" w:hAnsi="Arial" w:cs="Arial"/>
        </w:rPr>
      </w:pPr>
      <w:r w:rsidRPr="001C2239">
        <w:rPr>
          <w:rFonts w:ascii="Arial" w:hAnsi="Arial" w:cs="Arial"/>
          <w:b/>
        </w:rPr>
        <w:t>Keywords</w:t>
      </w:r>
      <w:r w:rsidRPr="001C2239">
        <w:rPr>
          <w:rFonts w:ascii="Arial" w:hAnsi="Arial" w:cs="Arial"/>
        </w:rPr>
        <w:t>:</w:t>
      </w:r>
      <w:r w:rsidRPr="001C2239">
        <w:rPr>
          <w:rFonts w:ascii="Arial" w:hAnsi="Arial" w:cs="Arial"/>
          <w:i/>
        </w:rPr>
        <w:t xml:space="preserve"> Keyword, keyword, keyword, keyword, keyword.</w:t>
      </w:r>
    </w:p>
    <w:p w:rsidR="00804068" w:rsidRPr="001C2239" w:rsidRDefault="00804068" w:rsidP="0082687A">
      <w:pPr>
        <w:spacing w:after="0" w:line="360" w:lineRule="auto"/>
        <w:rPr>
          <w:rFonts w:ascii="Arial" w:hAnsi="Arial" w:cs="Arial"/>
        </w:rPr>
      </w:pPr>
    </w:p>
    <w:p w:rsidR="00804068" w:rsidRPr="001C2239" w:rsidRDefault="00804068" w:rsidP="0082687A">
      <w:pPr>
        <w:spacing w:after="0" w:line="360" w:lineRule="auto"/>
        <w:rPr>
          <w:rFonts w:ascii="Arial" w:hAnsi="Arial" w:cs="Arial"/>
        </w:rPr>
      </w:pPr>
    </w:p>
    <w:p w:rsidR="00804068" w:rsidRPr="001C2239" w:rsidRDefault="00804068" w:rsidP="0082687A">
      <w:pPr>
        <w:spacing w:after="0" w:line="360" w:lineRule="auto"/>
        <w:rPr>
          <w:rFonts w:ascii="Arial" w:hAnsi="Arial" w:cs="Arial"/>
        </w:rPr>
      </w:pPr>
    </w:p>
    <w:p w:rsidR="00804068" w:rsidRPr="001C2239" w:rsidRDefault="003B4DBF" w:rsidP="0082687A">
      <w:pPr>
        <w:spacing w:after="0" w:line="360" w:lineRule="auto"/>
        <w:rPr>
          <w:rFonts w:ascii="Arial" w:hAnsi="Arial" w:cs="Arial"/>
          <w:b/>
          <w:sz w:val="24"/>
          <w:szCs w:val="24"/>
        </w:rPr>
      </w:pPr>
      <w:r w:rsidRPr="001C2239">
        <w:rPr>
          <w:rFonts w:ascii="Arial" w:hAnsi="Arial" w:cs="Arial"/>
          <w:b/>
          <w:sz w:val="24"/>
          <w:szCs w:val="24"/>
        </w:rPr>
        <w:lastRenderedPageBreak/>
        <w:t>Título del Primer Apartado o Epígrafe de Nivel 1</w:t>
      </w:r>
    </w:p>
    <w:p w:rsidR="00804068" w:rsidRPr="001C2239" w:rsidRDefault="00804068" w:rsidP="0082687A">
      <w:pPr>
        <w:spacing w:after="0" w:line="360" w:lineRule="auto"/>
        <w:rPr>
          <w:rFonts w:ascii="Arial" w:hAnsi="Arial" w:cs="Arial"/>
        </w:rPr>
      </w:pPr>
    </w:p>
    <w:p w:rsidR="00804068" w:rsidRPr="001C2239" w:rsidRDefault="003B4DBF" w:rsidP="003B4DBF">
      <w:pPr>
        <w:spacing w:after="0" w:line="360" w:lineRule="auto"/>
        <w:ind w:firstLine="708"/>
        <w:rPr>
          <w:rFonts w:ascii="Arial" w:hAnsi="Arial" w:cs="Arial"/>
        </w:rPr>
      </w:pPr>
      <w:r w:rsidRPr="001C2239">
        <w:rPr>
          <w:rFonts w:ascii="Arial" w:hAnsi="Arial" w:cs="Arial"/>
        </w:rPr>
        <w:t>Texto de prueba para la inserción del contenido del trabajo.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2687A" w:rsidRPr="001C2239" w:rsidRDefault="0082687A" w:rsidP="003B4DBF">
      <w:pPr>
        <w:spacing w:after="0" w:line="360" w:lineRule="auto"/>
        <w:ind w:firstLine="708"/>
        <w:rPr>
          <w:rFonts w:ascii="Arial" w:hAnsi="Arial" w:cs="Arial"/>
        </w:rPr>
      </w:pPr>
      <w:r w:rsidRPr="001C2239">
        <w:rPr>
          <w:rFonts w:ascii="Arial" w:hAnsi="Arial" w:cs="Arial"/>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w:t>
      </w:r>
    </w:p>
    <w:p w:rsidR="0082687A" w:rsidRPr="001C2239" w:rsidRDefault="0082687A" w:rsidP="0082687A">
      <w:pPr>
        <w:spacing w:after="0" w:line="360" w:lineRule="auto"/>
        <w:rPr>
          <w:rFonts w:ascii="Arial" w:hAnsi="Arial" w:cs="Arial"/>
        </w:rPr>
      </w:pPr>
    </w:p>
    <w:p w:rsidR="0082687A" w:rsidRPr="001C2239" w:rsidRDefault="003B4DBF" w:rsidP="0082687A">
      <w:pPr>
        <w:spacing w:after="0" w:line="360" w:lineRule="auto"/>
        <w:rPr>
          <w:rFonts w:ascii="Arial" w:hAnsi="Arial" w:cs="Arial"/>
          <w:b/>
        </w:rPr>
      </w:pPr>
      <w:r w:rsidRPr="001C2239">
        <w:rPr>
          <w:rFonts w:ascii="Arial" w:hAnsi="Arial" w:cs="Arial"/>
          <w:b/>
        </w:rPr>
        <w:t>Título de Subapartado o Epígrafe de Nivel 2</w:t>
      </w:r>
    </w:p>
    <w:p w:rsidR="003B4DBF" w:rsidRPr="001C2239" w:rsidRDefault="003B4DBF" w:rsidP="003B4DBF">
      <w:pPr>
        <w:spacing w:after="0" w:line="360" w:lineRule="auto"/>
        <w:ind w:firstLine="708"/>
        <w:rPr>
          <w:rFonts w:ascii="Arial" w:hAnsi="Arial" w:cs="Arial"/>
        </w:rPr>
      </w:pPr>
      <w:r w:rsidRPr="001C2239">
        <w:rPr>
          <w:rFonts w:ascii="Arial" w:hAnsi="Arial" w:cs="Arial"/>
        </w:rPr>
        <w:t>Texto de prueba para la inserción del contenido del trabajo.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3B4DBF" w:rsidRPr="001C2239" w:rsidRDefault="003B4DBF" w:rsidP="003B4DBF">
      <w:pPr>
        <w:spacing w:after="0" w:line="360" w:lineRule="auto"/>
        <w:ind w:firstLine="708"/>
        <w:rPr>
          <w:rFonts w:ascii="Arial" w:hAnsi="Arial" w:cs="Arial"/>
        </w:rPr>
      </w:pPr>
      <w:r w:rsidRPr="001C2239">
        <w:rPr>
          <w:rFonts w:ascii="Arial" w:hAnsi="Arial" w:cs="Arial"/>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w:t>
      </w:r>
    </w:p>
    <w:p w:rsidR="0082687A" w:rsidRPr="001C2239" w:rsidRDefault="0082687A" w:rsidP="0082687A">
      <w:pPr>
        <w:spacing w:after="0" w:line="360" w:lineRule="auto"/>
        <w:rPr>
          <w:rFonts w:ascii="Arial" w:hAnsi="Arial" w:cs="Arial"/>
        </w:rPr>
      </w:pPr>
    </w:p>
    <w:p w:rsidR="0082687A" w:rsidRPr="001C2239" w:rsidRDefault="003B4DBF" w:rsidP="0082687A">
      <w:pPr>
        <w:spacing w:after="0" w:line="360" w:lineRule="auto"/>
        <w:rPr>
          <w:rFonts w:ascii="Arial" w:hAnsi="Arial" w:cs="Arial"/>
          <w:i/>
        </w:rPr>
      </w:pPr>
      <w:r w:rsidRPr="001C2239">
        <w:rPr>
          <w:rFonts w:ascii="Arial" w:hAnsi="Arial" w:cs="Arial"/>
          <w:i/>
        </w:rPr>
        <w:t>Título de nuevo Subapartado o Epígrafe de Nivel 3</w:t>
      </w:r>
    </w:p>
    <w:p w:rsidR="003B4DBF" w:rsidRPr="001C2239" w:rsidRDefault="003B4DBF" w:rsidP="003B4DBF">
      <w:pPr>
        <w:spacing w:after="0" w:line="360" w:lineRule="auto"/>
        <w:ind w:firstLine="708"/>
        <w:rPr>
          <w:rFonts w:ascii="Arial" w:hAnsi="Arial" w:cs="Arial"/>
        </w:rPr>
      </w:pPr>
      <w:r w:rsidRPr="001C2239">
        <w:rPr>
          <w:rFonts w:ascii="Arial" w:hAnsi="Arial" w:cs="Arial"/>
        </w:rPr>
        <w:t xml:space="preserve">Texto de prueba para la inserción del contenido del trabajo.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w:t>
      </w:r>
      <w:r w:rsidRPr="001C2239">
        <w:rPr>
          <w:rFonts w:ascii="Arial" w:hAnsi="Arial" w:cs="Arial"/>
        </w:rPr>
        <w:lastRenderedPageBreak/>
        <w:t>eu fugiat nulla pariatur. Excepteur sint occaecat cupidatat non proident, sunt in culpa qui officia deserunt mollit anim id est laborum.</w:t>
      </w:r>
    </w:p>
    <w:p w:rsidR="00337269" w:rsidRPr="001C2239" w:rsidRDefault="00337269" w:rsidP="00337269">
      <w:pPr>
        <w:spacing w:after="0" w:line="360" w:lineRule="auto"/>
        <w:ind w:firstLine="708"/>
        <w:rPr>
          <w:rFonts w:ascii="Arial" w:hAnsi="Arial" w:cs="Arial"/>
        </w:rPr>
      </w:pPr>
      <w:r w:rsidRPr="001C2239">
        <w:rPr>
          <w:rFonts w:ascii="Arial" w:hAnsi="Arial" w:cs="Arial"/>
        </w:rPr>
        <w:t>Sed ut perspiciatis unde omnis iste natus error sit voluptatem accusantium doloremque laudantium, totam rem aperiam, eaque ipsa quae ab illo inventore veritatis et quasi architecto beatae vitae dicta sunt explicabo</w:t>
      </w:r>
      <w:r w:rsidR="00C879D4" w:rsidRPr="001C2239">
        <w:rPr>
          <w:rStyle w:val="Refdenotaalpie"/>
          <w:rFonts w:ascii="Arial" w:hAnsi="Arial" w:cs="Arial"/>
        </w:rPr>
        <w:footnoteReference w:id="1"/>
      </w:r>
      <w:r w:rsidRPr="001C2239">
        <w:rPr>
          <w:rFonts w:ascii="Arial" w:hAnsi="Arial" w:cs="Arial"/>
        </w:rPr>
        <w:t xml:space="preserve">. Nemo enim ipsam voluptatem quia voluptas sit aspernatur aut odit aut fugit, sed quia consequuntur magni dolores eos qui ratione voluptatem sequi nesciunt. </w:t>
      </w:r>
    </w:p>
    <w:p w:rsidR="004511AD" w:rsidRPr="001C2239" w:rsidRDefault="004511AD" w:rsidP="004511AD">
      <w:pPr>
        <w:spacing w:after="0" w:line="360" w:lineRule="auto"/>
        <w:rPr>
          <w:rFonts w:ascii="Arial" w:hAnsi="Arial" w:cs="Arial"/>
        </w:rPr>
      </w:pPr>
    </w:p>
    <w:p w:rsidR="004511AD" w:rsidRPr="001C2239" w:rsidRDefault="004511AD" w:rsidP="004511AD">
      <w:pPr>
        <w:spacing w:after="0" w:line="360" w:lineRule="auto"/>
        <w:rPr>
          <w:rFonts w:ascii="Arial" w:hAnsi="Arial" w:cs="Arial"/>
          <w:b/>
          <w:sz w:val="24"/>
          <w:szCs w:val="24"/>
        </w:rPr>
      </w:pPr>
      <w:r w:rsidRPr="001C2239">
        <w:rPr>
          <w:rFonts w:ascii="Arial" w:hAnsi="Arial" w:cs="Arial"/>
          <w:b/>
          <w:sz w:val="24"/>
          <w:szCs w:val="24"/>
        </w:rPr>
        <w:t>Nuevo Título o Epígrafe de Nivel 1 sobre Ilustraciones</w:t>
      </w:r>
    </w:p>
    <w:p w:rsidR="00337269" w:rsidRPr="001C2239" w:rsidRDefault="004511AD" w:rsidP="003B4DBF">
      <w:pPr>
        <w:spacing w:after="0" w:line="360" w:lineRule="auto"/>
        <w:ind w:firstLine="708"/>
        <w:rPr>
          <w:rFonts w:ascii="Arial" w:hAnsi="Arial" w:cs="Arial"/>
        </w:rPr>
      </w:pPr>
      <w:r w:rsidRPr="001C2239">
        <w:rPr>
          <w:rFonts w:ascii="Arial" w:hAnsi="Arial" w:cs="Arial"/>
        </w:rPr>
        <w:t>En el caso de usar en el trabajo tablas, gráficos o cualquier otro elemento a modo de ilustración este deberá insertarse en el texto en el lugar que se considere más adecuado (cercano a la mención del mismo) y en un tamaño adecuado para su visualización (se recomienda que los gráficos no superen la mitad de la hoja). Cada elemento deberá constar de un título numerado (centrado y con letra Arial 10 negrita) y con un pie donde se indique la fuente o referencia del mismo (justificado por ambos lados y con letra Arial 9). En el caso de cuadros y tablas, el tipo de letra a utilizar es Arial 10. Un ejemplo de gráfico:</w:t>
      </w:r>
    </w:p>
    <w:p w:rsidR="0082687A" w:rsidRPr="001C2239" w:rsidRDefault="0082687A" w:rsidP="0082687A">
      <w:pPr>
        <w:spacing w:after="0" w:line="360" w:lineRule="auto"/>
        <w:rPr>
          <w:rFonts w:ascii="Arial" w:hAnsi="Arial" w:cs="Arial"/>
        </w:rPr>
      </w:pPr>
    </w:p>
    <w:p w:rsidR="00C879D4" w:rsidRPr="001C2239" w:rsidRDefault="00C879D4" w:rsidP="00C879D4">
      <w:pPr>
        <w:spacing w:after="0"/>
        <w:jc w:val="center"/>
        <w:rPr>
          <w:rFonts w:ascii="Arial" w:hAnsi="Arial" w:cs="Arial"/>
          <w:b/>
          <w:sz w:val="20"/>
          <w:szCs w:val="20"/>
        </w:rPr>
      </w:pPr>
      <w:r w:rsidRPr="001C2239">
        <w:rPr>
          <w:rFonts w:ascii="Arial" w:hAnsi="Arial" w:cs="Arial"/>
          <w:b/>
          <w:sz w:val="20"/>
          <w:szCs w:val="20"/>
        </w:rPr>
        <w:t>Gráfico 1. Título del gráfico que se inserta.</w:t>
      </w:r>
    </w:p>
    <w:p w:rsidR="0082687A" w:rsidRPr="001C2239" w:rsidRDefault="00C879D4" w:rsidP="00C879D4">
      <w:pPr>
        <w:spacing w:after="0" w:line="360" w:lineRule="auto"/>
        <w:jc w:val="center"/>
        <w:rPr>
          <w:rFonts w:ascii="Arial" w:hAnsi="Arial" w:cs="Arial"/>
          <w:b/>
          <w:sz w:val="20"/>
          <w:szCs w:val="20"/>
        </w:rPr>
      </w:pPr>
      <w:r w:rsidRPr="001C2239">
        <w:rPr>
          <w:rFonts w:ascii="Arial" w:hAnsi="Arial" w:cs="Arial"/>
          <w:b/>
          <w:sz w:val="20"/>
          <w:szCs w:val="20"/>
        </w:rPr>
        <w:t>Índices de precios y salarios 1900-1950</w:t>
      </w:r>
    </w:p>
    <w:p w:rsidR="0082687A" w:rsidRPr="001C2239" w:rsidRDefault="00C879D4" w:rsidP="00C879D4">
      <w:pPr>
        <w:spacing w:after="0" w:line="360" w:lineRule="auto"/>
        <w:jc w:val="center"/>
        <w:rPr>
          <w:rFonts w:ascii="Arial" w:hAnsi="Arial" w:cs="Arial"/>
        </w:rPr>
      </w:pPr>
      <w:r w:rsidRPr="001C2239">
        <w:rPr>
          <w:noProof/>
          <w:lang w:eastAsia="es-ES"/>
        </w:rPr>
        <w:drawing>
          <wp:inline distT="0" distB="0" distL="0" distR="0">
            <wp:extent cx="4212000" cy="2811600"/>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2000" cy="2811600"/>
                    </a:xfrm>
                    <a:prstGeom prst="rect">
                      <a:avLst/>
                    </a:prstGeom>
                    <a:noFill/>
                    <a:ln>
                      <a:noFill/>
                    </a:ln>
                  </pic:spPr>
                </pic:pic>
              </a:graphicData>
            </a:graphic>
          </wp:inline>
        </w:drawing>
      </w:r>
    </w:p>
    <w:p w:rsidR="00C879D4" w:rsidRPr="001C2239" w:rsidRDefault="00C879D4" w:rsidP="00C879D4">
      <w:pPr>
        <w:spacing w:after="0"/>
        <w:jc w:val="center"/>
        <w:rPr>
          <w:rFonts w:ascii="Arial" w:hAnsi="Arial" w:cs="Arial"/>
        </w:rPr>
      </w:pPr>
    </w:p>
    <w:p w:rsidR="004511AD" w:rsidRPr="001C2239" w:rsidRDefault="00C879D4" w:rsidP="00C879D4">
      <w:pPr>
        <w:spacing w:after="0"/>
        <w:ind w:left="1701"/>
        <w:rPr>
          <w:rFonts w:ascii="Arial" w:hAnsi="Arial" w:cs="Arial"/>
          <w:sz w:val="18"/>
          <w:szCs w:val="20"/>
        </w:rPr>
      </w:pPr>
      <w:r w:rsidRPr="001C2239">
        <w:rPr>
          <w:rFonts w:ascii="Arial" w:hAnsi="Arial" w:cs="Arial"/>
          <w:sz w:val="18"/>
          <w:szCs w:val="20"/>
        </w:rPr>
        <w:t>Fuente: Datos de series históricas.</w:t>
      </w:r>
    </w:p>
    <w:p w:rsidR="00C879D4" w:rsidRPr="001C2239" w:rsidRDefault="00C879D4" w:rsidP="002042CB">
      <w:pPr>
        <w:spacing w:after="0" w:line="360" w:lineRule="auto"/>
        <w:rPr>
          <w:rFonts w:ascii="Arial" w:hAnsi="Arial" w:cs="Arial"/>
        </w:rPr>
      </w:pPr>
    </w:p>
    <w:p w:rsidR="004511AD" w:rsidRPr="001C2239" w:rsidRDefault="004511AD" w:rsidP="002042CB">
      <w:pPr>
        <w:spacing w:after="0" w:line="360" w:lineRule="auto"/>
        <w:rPr>
          <w:rFonts w:ascii="Arial" w:hAnsi="Arial" w:cs="Arial"/>
        </w:rPr>
      </w:pPr>
    </w:p>
    <w:p w:rsidR="00C879D4" w:rsidRPr="001C2239" w:rsidRDefault="00C879D4" w:rsidP="002042CB">
      <w:pPr>
        <w:spacing w:after="0" w:line="360" w:lineRule="auto"/>
        <w:rPr>
          <w:rFonts w:ascii="Arial" w:hAnsi="Arial" w:cs="Arial"/>
        </w:rPr>
      </w:pPr>
      <w:r w:rsidRPr="001C2239">
        <w:rPr>
          <w:rFonts w:ascii="Arial" w:hAnsi="Arial" w:cs="Arial"/>
        </w:rPr>
        <w:lastRenderedPageBreak/>
        <w:tab/>
        <w:t>A continuación se expone un ejemplo de tabla:</w:t>
      </w:r>
    </w:p>
    <w:p w:rsidR="00C879D4" w:rsidRPr="001C2239" w:rsidRDefault="00C879D4" w:rsidP="002042CB">
      <w:pPr>
        <w:spacing w:after="0" w:line="360" w:lineRule="auto"/>
        <w:rPr>
          <w:rFonts w:ascii="Arial" w:hAnsi="Arial" w:cs="Arial"/>
        </w:rPr>
      </w:pPr>
    </w:p>
    <w:p w:rsidR="003B5988" w:rsidRPr="001C2239" w:rsidRDefault="003B5988" w:rsidP="003B5988">
      <w:pPr>
        <w:spacing w:after="0"/>
        <w:jc w:val="center"/>
        <w:rPr>
          <w:rFonts w:ascii="Arial" w:hAnsi="Arial" w:cs="Arial"/>
          <w:b/>
          <w:sz w:val="20"/>
          <w:szCs w:val="20"/>
        </w:rPr>
      </w:pPr>
      <w:r w:rsidRPr="001C2239">
        <w:rPr>
          <w:rFonts w:ascii="Arial" w:hAnsi="Arial" w:cs="Arial"/>
          <w:b/>
          <w:sz w:val="20"/>
          <w:szCs w:val="20"/>
        </w:rPr>
        <w:t>Tabla 1. Título de la tabla que se inserta.</w:t>
      </w:r>
    </w:p>
    <w:p w:rsidR="003B5988" w:rsidRPr="001C2239" w:rsidRDefault="003B5988" w:rsidP="003B5988">
      <w:pPr>
        <w:spacing w:after="0" w:line="360" w:lineRule="auto"/>
        <w:jc w:val="center"/>
        <w:rPr>
          <w:rFonts w:ascii="Arial" w:hAnsi="Arial" w:cs="Arial"/>
        </w:rPr>
      </w:pPr>
      <w:r w:rsidRPr="001C2239">
        <w:rPr>
          <w:rFonts w:ascii="Arial" w:hAnsi="Arial" w:cs="Arial"/>
          <w:b/>
          <w:sz w:val="20"/>
          <w:szCs w:val="20"/>
        </w:rPr>
        <w:t>Coeficientes de correlación del modelo estadístico</w:t>
      </w:r>
    </w:p>
    <w:tbl>
      <w:tblPr>
        <w:tblW w:w="0" w:type="auto"/>
        <w:jc w:val="center"/>
        <w:tblLook w:val="04A0" w:firstRow="1" w:lastRow="0" w:firstColumn="1" w:lastColumn="0" w:noHBand="0" w:noVBand="1"/>
      </w:tblPr>
      <w:tblGrid>
        <w:gridCol w:w="1842"/>
        <w:gridCol w:w="1842"/>
        <w:gridCol w:w="1842"/>
        <w:gridCol w:w="1843"/>
      </w:tblGrid>
      <w:tr w:rsidR="003B5988" w:rsidRPr="001C2239" w:rsidTr="003B5988">
        <w:trPr>
          <w:jc w:val="center"/>
        </w:trPr>
        <w:tc>
          <w:tcPr>
            <w:tcW w:w="1842" w:type="dxa"/>
            <w:tcBorders>
              <w:top w:val="single" w:sz="12" w:space="0" w:color="auto"/>
              <w:bottom w:val="single" w:sz="4" w:space="0" w:color="auto"/>
            </w:tcBorders>
            <w:shd w:val="clear" w:color="auto" w:fill="auto"/>
          </w:tcPr>
          <w:p w:rsidR="003B5988" w:rsidRPr="001C2239" w:rsidRDefault="003B5988" w:rsidP="003D7D06">
            <w:pPr>
              <w:rPr>
                <w:rFonts w:ascii="Arial" w:hAnsi="Arial" w:cs="Arial"/>
                <w:sz w:val="20"/>
                <w:szCs w:val="20"/>
              </w:rPr>
            </w:pPr>
          </w:p>
        </w:tc>
        <w:tc>
          <w:tcPr>
            <w:tcW w:w="1842" w:type="dxa"/>
            <w:tcBorders>
              <w:top w:val="single" w:sz="12" w:space="0" w:color="auto"/>
              <w:bottom w:val="single" w:sz="4" w:space="0" w:color="auto"/>
            </w:tcBorders>
            <w:shd w:val="clear" w:color="auto" w:fill="auto"/>
          </w:tcPr>
          <w:p w:rsidR="003B5988" w:rsidRPr="001C2239" w:rsidRDefault="003B5988" w:rsidP="003D7D06">
            <w:pPr>
              <w:jc w:val="right"/>
              <w:rPr>
                <w:rFonts w:ascii="Arial" w:hAnsi="Arial" w:cs="Arial"/>
                <w:sz w:val="20"/>
                <w:szCs w:val="20"/>
              </w:rPr>
            </w:pPr>
            <w:r w:rsidRPr="001C2239">
              <w:rPr>
                <w:rFonts w:ascii="Arial" w:hAnsi="Arial" w:cs="Arial"/>
                <w:sz w:val="20"/>
                <w:szCs w:val="20"/>
              </w:rPr>
              <w:t>Estimate</w:t>
            </w:r>
          </w:p>
        </w:tc>
        <w:tc>
          <w:tcPr>
            <w:tcW w:w="1842" w:type="dxa"/>
            <w:tcBorders>
              <w:top w:val="single" w:sz="12" w:space="0" w:color="auto"/>
              <w:bottom w:val="single" w:sz="4" w:space="0" w:color="auto"/>
            </w:tcBorders>
            <w:shd w:val="clear" w:color="auto" w:fill="auto"/>
          </w:tcPr>
          <w:p w:rsidR="003B5988" w:rsidRPr="001C2239" w:rsidRDefault="003B5988" w:rsidP="003D7D06">
            <w:pPr>
              <w:jc w:val="right"/>
              <w:rPr>
                <w:rFonts w:ascii="Arial" w:hAnsi="Arial" w:cs="Arial"/>
                <w:sz w:val="20"/>
                <w:szCs w:val="20"/>
              </w:rPr>
            </w:pPr>
            <w:r w:rsidRPr="001C2239">
              <w:rPr>
                <w:rFonts w:ascii="Arial" w:hAnsi="Arial" w:cs="Arial"/>
                <w:sz w:val="20"/>
                <w:szCs w:val="20"/>
              </w:rPr>
              <w:t>S.E.</w:t>
            </w:r>
          </w:p>
        </w:tc>
        <w:tc>
          <w:tcPr>
            <w:tcW w:w="1843" w:type="dxa"/>
            <w:tcBorders>
              <w:top w:val="single" w:sz="12" w:space="0" w:color="auto"/>
              <w:bottom w:val="single" w:sz="4" w:space="0" w:color="auto"/>
            </w:tcBorders>
            <w:shd w:val="clear" w:color="auto" w:fill="auto"/>
          </w:tcPr>
          <w:p w:rsidR="003B5988" w:rsidRPr="001C2239" w:rsidRDefault="003B5988" w:rsidP="003D7D06">
            <w:pPr>
              <w:jc w:val="right"/>
              <w:rPr>
                <w:rFonts w:ascii="Arial" w:hAnsi="Arial" w:cs="Arial"/>
                <w:sz w:val="20"/>
                <w:szCs w:val="20"/>
              </w:rPr>
            </w:pPr>
            <w:r w:rsidRPr="001C2239">
              <w:rPr>
                <w:rFonts w:ascii="Arial" w:hAnsi="Arial" w:cs="Arial"/>
                <w:sz w:val="20"/>
                <w:szCs w:val="20"/>
              </w:rPr>
              <w:t>t-value</w:t>
            </w:r>
          </w:p>
        </w:tc>
      </w:tr>
      <w:tr w:rsidR="003B5988" w:rsidRPr="001C2239" w:rsidTr="003B5988">
        <w:trPr>
          <w:jc w:val="center"/>
        </w:trPr>
        <w:tc>
          <w:tcPr>
            <w:tcW w:w="1842" w:type="dxa"/>
            <w:tcBorders>
              <w:top w:val="single" w:sz="4" w:space="0" w:color="auto"/>
            </w:tcBorders>
            <w:shd w:val="clear" w:color="auto" w:fill="auto"/>
          </w:tcPr>
          <w:p w:rsidR="003B5988" w:rsidRPr="001C2239" w:rsidRDefault="003B5988" w:rsidP="003D7D06">
            <w:pPr>
              <w:rPr>
                <w:rFonts w:ascii="Arial" w:hAnsi="Arial" w:cs="Arial"/>
                <w:i/>
                <w:sz w:val="20"/>
                <w:szCs w:val="20"/>
                <w:vertAlign w:val="subscript"/>
              </w:rPr>
            </w:pPr>
            <w:r w:rsidRPr="001C2239">
              <w:rPr>
                <w:rFonts w:ascii="Arial" w:hAnsi="Arial" w:cs="Arial"/>
                <w:i/>
                <w:sz w:val="20"/>
                <w:szCs w:val="20"/>
              </w:rPr>
              <w:t>β</w:t>
            </w:r>
            <w:r w:rsidRPr="001C2239">
              <w:rPr>
                <w:rFonts w:ascii="Arial" w:hAnsi="Arial" w:cs="Arial"/>
                <w:i/>
                <w:sz w:val="20"/>
                <w:szCs w:val="20"/>
                <w:vertAlign w:val="subscript"/>
              </w:rPr>
              <w:t>0</w:t>
            </w:r>
          </w:p>
        </w:tc>
        <w:tc>
          <w:tcPr>
            <w:tcW w:w="1842" w:type="dxa"/>
            <w:tcBorders>
              <w:top w:val="single" w:sz="4" w:space="0" w:color="auto"/>
            </w:tcBorders>
            <w:shd w:val="clear" w:color="auto" w:fill="auto"/>
          </w:tcPr>
          <w:p w:rsidR="003B5988" w:rsidRPr="001C2239" w:rsidRDefault="003B5988" w:rsidP="003D7D06">
            <w:pPr>
              <w:jc w:val="right"/>
              <w:rPr>
                <w:rFonts w:ascii="Arial" w:hAnsi="Arial" w:cs="Arial"/>
                <w:sz w:val="20"/>
                <w:szCs w:val="20"/>
              </w:rPr>
            </w:pPr>
            <w:r w:rsidRPr="001C2239">
              <w:rPr>
                <w:rFonts w:ascii="Arial" w:hAnsi="Arial" w:cs="Arial"/>
                <w:sz w:val="20"/>
                <w:szCs w:val="20"/>
              </w:rPr>
              <w:t>-1.912</w:t>
            </w:r>
          </w:p>
        </w:tc>
        <w:tc>
          <w:tcPr>
            <w:tcW w:w="1842" w:type="dxa"/>
            <w:tcBorders>
              <w:top w:val="single" w:sz="4" w:space="0" w:color="auto"/>
            </w:tcBorders>
            <w:shd w:val="clear" w:color="auto" w:fill="auto"/>
          </w:tcPr>
          <w:p w:rsidR="003B5988" w:rsidRPr="001C2239" w:rsidRDefault="003B5988" w:rsidP="003D7D06">
            <w:pPr>
              <w:jc w:val="right"/>
              <w:rPr>
                <w:rFonts w:ascii="Arial" w:hAnsi="Arial" w:cs="Arial"/>
                <w:sz w:val="20"/>
                <w:szCs w:val="20"/>
              </w:rPr>
            </w:pPr>
            <w:r w:rsidRPr="001C2239">
              <w:rPr>
                <w:rFonts w:ascii="Arial" w:hAnsi="Arial" w:cs="Arial"/>
                <w:sz w:val="20"/>
                <w:szCs w:val="20"/>
              </w:rPr>
              <w:t>0.829</w:t>
            </w:r>
          </w:p>
        </w:tc>
        <w:tc>
          <w:tcPr>
            <w:tcW w:w="1843" w:type="dxa"/>
            <w:tcBorders>
              <w:top w:val="single" w:sz="4" w:space="0" w:color="auto"/>
            </w:tcBorders>
            <w:shd w:val="clear" w:color="auto" w:fill="auto"/>
          </w:tcPr>
          <w:p w:rsidR="003B5988" w:rsidRPr="001C2239" w:rsidRDefault="003B5988" w:rsidP="003D7D06">
            <w:pPr>
              <w:jc w:val="right"/>
              <w:rPr>
                <w:rFonts w:ascii="Arial" w:hAnsi="Arial" w:cs="Arial"/>
                <w:sz w:val="20"/>
                <w:szCs w:val="20"/>
              </w:rPr>
            </w:pPr>
            <w:r w:rsidRPr="001C2239">
              <w:rPr>
                <w:rFonts w:ascii="Arial" w:hAnsi="Arial" w:cs="Arial"/>
                <w:sz w:val="20"/>
                <w:szCs w:val="20"/>
              </w:rPr>
              <w:t>-2.305</w:t>
            </w:r>
          </w:p>
        </w:tc>
      </w:tr>
      <w:tr w:rsidR="003B5988" w:rsidRPr="001C2239" w:rsidTr="003B5988">
        <w:trPr>
          <w:jc w:val="center"/>
        </w:trPr>
        <w:tc>
          <w:tcPr>
            <w:tcW w:w="1842" w:type="dxa"/>
            <w:shd w:val="clear" w:color="auto" w:fill="auto"/>
          </w:tcPr>
          <w:p w:rsidR="003B5988" w:rsidRPr="001C2239" w:rsidRDefault="003B5988" w:rsidP="003D7D06">
            <w:pPr>
              <w:rPr>
                <w:rFonts w:ascii="Arial" w:hAnsi="Arial" w:cs="Arial"/>
                <w:sz w:val="20"/>
                <w:szCs w:val="20"/>
              </w:rPr>
            </w:pPr>
            <w:r w:rsidRPr="001C2239">
              <w:rPr>
                <w:rFonts w:ascii="Arial" w:hAnsi="Arial" w:cs="Arial"/>
                <w:i/>
                <w:sz w:val="20"/>
                <w:szCs w:val="20"/>
              </w:rPr>
              <w:t>β</w:t>
            </w:r>
            <w:r w:rsidRPr="001C2239">
              <w:rPr>
                <w:rFonts w:ascii="Arial" w:hAnsi="Arial" w:cs="Arial"/>
                <w:i/>
                <w:sz w:val="20"/>
                <w:szCs w:val="20"/>
                <w:vertAlign w:val="subscript"/>
              </w:rPr>
              <w:t>1</w:t>
            </w:r>
          </w:p>
        </w:tc>
        <w:tc>
          <w:tcPr>
            <w:tcW w:w="1842" w:type="dxa"/>
            <w:shd w:val="clear" w:color="auto" w:fill="auto"/>
          </w:tcPr>
          <w:p w:rsidR="003B5988" w:rsidRPr="001C2239" w:rsidRDefault="003B5988" w:rsidP="003D7D06">
            <w:pPr>
              <w:jc w:val="right"/>
              <w:rPr>
                <w:rFonts w:ascii="Arial" w:hAnsi="Arial" w:cs="Arial"/>
                <w:sz w:val="20"/>
                <w:szCs w:val="20"/>
              </w:rPr>
            </w:pPr>
            <w:r w:rsidRPr="001C2239">
              <w:rPr>
                <w:rFonts w:ascii="Arial" w:hAnsi="Arial" w:cs="Arial"/>
                <w:sz w:val="20"/>
                <w:szCs w:val="20"/>
              </w:rPr>
              <w:t>-0.476</w:t>
            </w:r>
          </w:p>
        </w:tc>
        <w:tc>
          <w:tcPr>
            <w:tcW w:w="1842" w:type="dxa"/>
            <w:shd w:val="clear" w:color="auto" w:fill="auto"/>
          </w:tcPr>
          <w:p w:rsidR="003B5988" w:rsidRPr="001C2239" w:rsidRDefault="003B5988" w:rsidP="003D7D06">
            <w:pPr>
              <w:jc w:val="right"/>
              <w:rPr>
                <w:rFonts w:ascii="Arial" w:hAnsi="Arial" w:cs="Arial"/>
                <w:sz w:val="20"/>
                <w:szCs w:val="20"/>
              </w:rPr>
            </w:pPr>
            <w:r w:rsidRPr="001C2239">
              <w:rPr>
                <w:rFonts w:ascii="Arial" w:hAnsi="Arial" w:cs="Arial"/>
                <w:sz w:val="20"/>
                <w:szCs w:val="20"/>
              </w:rPr>
              <w:t>0.027</w:t>
            </w:r>
          </w:p>
        </w:tc>
        <w:tc>
          <w:tcPr>
            <w:tcW w:w="1843" w:type="dxa"/>
            <w:shd w:val="clear" w:color="auto" w:fill="auto"/>
          </w:tcPr>
          <w:p w:rsidR="003B5988" w:rsidRPr="001C2239" w:rsidRDefault="003B5988" w:rsidP="003D7D06">
            <w:pPr>
              <w:jc w:val="right"/>
              <w:rPr>
                <w:rFonts w:ascii="Arial" w:hAnsi="Arial" w:cs="Arial"/>
                <w:sz w:val="20"/>
                <w:szCs w:val="20"/>
              </w:rPr>
            </w:pPr>
            <w:r w:rsidRPr="001C2239">
              <w:rPr>
                <w:rFonts w:ascii="Arial" w:hAnsi="Arial" w:cs="Arial"/>
                <w:sz w:val="20"/>
                <w:szCs w:val="20"/>
              </w:rPr>
              <w:t>-17.744</w:t>
            </w:r>
          </w:p>
        </w:tc>
      </w:tr>
      <w:tr w:rsidR="003B5988" w:rsidRPr="001C2239" w:rsidTr="003B5988">
        <w:trPr>
          <w:jc w:val="center"/>
        </w:trPr>
        <w:tc>
          <w:tcPr>
            <w:tcW w:w="1842" w:type="dxa"/>
            <w:shd w:val="clear" w:color="auto" w:fill="auto"/>
          </w:tcPr>
          <w:p w:rsidR="003B5988" w:rsidRPr="001C2239" w:rsidRDefault="003B5988" w:rsidP="003D7D06">
            <w:pPr>
              <w:rPr>
                <w:rFonts w:ascii="Arial" w:hAnsi="Arial" w:cs="Arial"/>
                <w:sz w:val="20"/>
                <w:szCs w:val="20"/>
              </w:rPr>
            </w:pPr>
            <w:r w:rsidRPr="001C2239">
              <w:rPr>
                <w:rFonts w:ascii="Arial" w:hAnsi="Arial" w:cs="Arial"/>
                <w:i/>
                <w:sz w:val="20"/>
                <w:szCs w:val="20"/>
              </w:rPr>
              <w:t>β</w:t>
            </w:r>
            <w:r w:rsidRPr="001C2239">
              <w:rPr>
                <w:rFonts w:ascii="Arial" w:hAnsi="Arial" w:cs="Arial"/>
                <w:i/>
                <w:sz w:val="20"/>
                <w:szCs w:val="20"/>
                <w:vertAlign w:val="subscript"/>
              </w:rPr>
              <w:t>2</w:t>
            </w:r>
          </w:p>
        </w:tc>
        <w:tc>
          <w:tcPr>
            <w:tcW w:w="1842" w:type="dxa"/>
            <w:shd w:val="clear" w:color="auto" w:fill="auto"/>
          </w:tcPr>
          <w:p w:rsidR="003B5988" w:rsidRPr="001C2239" w:rsidRDefault="003B5988" w:rsidP="003D7D06">
            <w:pPr>
              <w:jc w:val="right"/>
              <w:rPr>
                <w:rFonts w:ascii="Arial" w:hAnsi="Arial" w:cs="Arial"/>
                <w:sz w:val="20"/>
                <w:szCs w:val="20"/>
              </w:rPr>
            </w:pPr>
            <w:r w:rsidRPr="001C2239">
              <w:rPr>
                <w:rFonts w:ascii="Arial" w:hAnsi="Arial" w:cs="Arial"/>
                <w:sz w:val="20"/>
                <w:szCs w:val="20"/>
              </w:rPr>
              <w:t>-0.063</w:t>
            </w:r>
          </w:p>
        </w:tc>
        <w:tc>
          <w:tcPr>
            <w:tcW w:w="1842" w:type="dxa"/>
            <w:shd w:val="clear" w:color="auto" w:fill="auto"/>
          </w:tcPr>
          <w:p w:rsidR="003B5988" w:rsidRPr="001C2239" w:rsidRDefault="003B5988" w:rsidP="003D7D06">
            <w:pPr>
              <w:jc w:val="right"/>
              <w:rPr>
                <w:rFonts w:ascii="Arial" w:hAnsi="Arial" w:cs="Arial"/>
                <w:sz w:val="20"/>
                <w:szCs w:val="20"/>
              </w:rPr>
            </w:pPr>
            <w:r w:rsidRPr="001C2239">
              <w:rPr>
                <w:rFonts w:ascii="Arial" w:hAnsi="Arial" w:cs="Arial"/>
                <w:sz w:val="20"/>
                <w:szCs w:val="20"/>
              </w:rPr>
              <w:t>0.067</w:t>
            </w:r>
          </w:p>
        </w:tc>
        <w:tc>
          <w:tcPr>
            <w:tcW w:w="1843" w:type="dxa"/>
            <w:shd w:val="clear" w:color="auto" w:fill="auto"/>
          </w:tcPr>
          <w:p w:rsidR="003B5988" w:rsidRPr="001C2239" w:rsidRDefault="003B5988" w:rsidP="003D7D06">
            <w:pPr>
              <w:jc w:val="right"/>
              <w:rPr>
                <w:rFonts w:ascii="Arial" w:hAnsi="Arial" w:cs="Arial"/>
                <w:sz w:val="20"/>
                <w:szCs w:val="20"/>
              </w:rPr>
            </w:pPr>
            <w:r w:rsidRPr="001C2239">
              <w:rPr>
                <w:rFonts w:ascii="Arial" w:hAnsi="Arial" w:cs="Arial"/>
                <w:sz w:val="20"/>
                <w:szCs w:val="20"/>
              </w:rPr>
              <w:t>-0.937</w:t>
            </w:r>
          </w:p>
        </w:tc>
      </w:tr>
      <w:tr w:rsidR="003B5988" w:rsidRPr="001C2239" w:rsidTr="003B5988">
        <w:trPr>
          <w:jc w:val="center"/>
        </w:trPr>
        <w:tc>
          <w:tcPr>
            <w:tcW w:w="1842" w:type="dxa"/>
            <w:shd w:val="clear" w:color="auto" w:fill="auto"/>
          </w:tcPr>
          <w:p w:rsidR="003B5988" w:rsidRPr="001C2239" w:rsidRDefault="003B5988" w:rsidP="003D7D06">
            <w:pPr>
              <w:rPr>
                <w:rFonts w:ascii="Arial" w:hAnsi="Arial" w:cs="Arial"/>
                <w:sz w:val="20"/>
                <w:szCs w:val="20"/>
              </w:rPr>
            </w:pPr>
            <w:r w:rsidRPr="001C2239">
              <w:rPr>
                <w:rFonts w:ascii="Arial" w:hAnsi="Arial" w:cs="Arial"/>
                <w:i/>
                <w:sz w:val="20"/>
                <w:szCs w:val="20"/>
              </w:rPr>
              <w:t>β</w:t>
            </w:r>
            <w:r w:rsidRPr="001C2239">
              <w:rPr>
                <w:rFonts w:ascii="Arial" w:hAnsi="Arial" w:cs="Arial"/>
                <w:i/>
                <w:sz w:val="20"/>
                <w:szCs w:val="20"/>
                <w:vertAlign w:val="subscript"/>
              </w:rPr>
              <w:t>3</w:t>
            </w:r>
          </w:p>
        </w:tc>
        <w:tc>
          <w:tcPr>
            <w:tcW w:w="1842" w:type="dxa"/>
            <w:shd w:val="clear" w:color="auto" w:fill="auto"/>
          </w:tcPr>
          <w:p w:rsidR="003B5988" w:rsidRPr="001C2239" w:rsidRDefault="003B5988" w:rsidP="003D7D06">
            <w:pPr>
              <w:jc w:val="right"/>
              <w:rPr>
                <w:rFonts w:ascii="Arial" w:hAnsi="Arial" w:cs="Arial"/>
                <w:sz w:val="20"/>
                <w:szCs w:val="20"/>
              </w:rPr>
            </w:pPr>
            <w:r w:rsidRPr="001C2239">
              <w:rPr>
                <w:rFonts w:ascii="Arial" w:hAnsi="Arial" w:cs="Arial"/>
                <w:sz w:val="20"/>
                <w:szCs w:val="20"/>
              </w:rPr>
              <w:t>+0.149</w:t>
            </w:r>
          </w:p>
        </w:tc>
        <w:tc>
          <w:tcPr>
            <w:tcW w:w="1842" w:type="dxa"/>
            <w:shd w:val="clear" w:color="auto" w:fill="auto"/>
          </w:tcPr>
          <w:p w:rsidR="003B5988" w:rsidRPr="001C2239" w:rsidRDefault="003B5988" w:rsidP="003D7D06">
            <w:pPr>
              <w:jc w:val="right"/>
              <w:rPr>
                <w:rFonts w:ascii="Arial" w:hAnsi="Arial" w:cs="Arial"/>
                <w:sz w:val="20"/>
                <w:szCs w:val="20"/>
              </w:rPr>
            </w:pPr>
            <w:r w:rsidRPr="001C2239">
              <w:rPr>
                <w:rFonts w:ascii="Arial" w:hAnsi="Arial" w:cs="Arial"/>
                <w:sz w:val="20"/>
                <w:szCs w:val="20"/>
              </w:rPr>
              <w:t>0.102</w:t>
            </w:r>
          </w:p>
        </w:tc>
        <w:tc>
          <w:tcPr>
            <w:tcW w:w="1843" w:type="dxa"/>
            <w:shd w:val="clear" w:color="auto" w:fill="auto"/>
          </w:tcPr>
          <w:p w:rsidR="003B5988" w:rsidRPr="001C2239" w:rsidRDefault="003B5988" w:rsidP="003D7D06">
            <w:pPr>
              <w:jc w:val="right"/>
              <w:rPr>
                <w:rFonts w:ascii="Arial" w:hAnsi="Arial" w:cs="Arial"/>
                <w:sz w:val="20"/>
                <w:szCs w:val="20"/>
              </w:rPr>
            </w:pPr>
            <w:r w:rsidRPr="001C2239">
              <w:rPr>
                <w:rFonts w:ascii="Arial" w:hAnsi="Arial" w:cs="Arial"/>
                <w:sz w:val="20"/>
                <w:szCs w:val="20"/>
              </w:rPr>
              <w:t>1.468</w:t>
            </w:r>
          </w:p>
        </w:tc>
      </w:tr>
      <w:tr w:rsidR="003B5988" w:rsidRPr="001C2239" w:rsidTr="003B5988">
        <w:trPr>
          <w:jc w:val="center"/>
        </w:trPr>
        <w:tc>
          <w:tcPr>
            <w:tcW w:w="1842" w:type="dxa"/>
            <w:shd w:val="clear" w:color="auto" w:fill="auto"/>
          </w:tcPr>
          <w:p w:rsidR="003B5988" w:rsidRPr="001C2239" w:rsidRDefault="003B5988" w:rsidP="003D7D06">
            <w:pPr>
              <w:rPr>
                <w:rFonts w:ascii="Arial" w:hAnsi="Arial" w:cs="Arial"/>
                <w:sz w:val="20"/>
                <w:szCs w:val="20"/>
              </w:rPr>
            </w:pPr>
            <w:r w:rsidRPr="001C2239">
              <w:rPr>
                <w:rFonts w:ascii="Arial" w:hAnsi="Arial" w:cs="Arial"/>
                <w:i/>
                <w:sz w:val="20"/>
                <w:szCs w:val="20"/>
              </w:rPr>
              <w:t>β</w:t>
            </w:r>
            <w:r w:rsidRPr="001C2239">
              <w:rPr>
                <w:rFonts w:ascii="Arial" w:hAnsi="Arial" w:cs="Arial"/>
                <w:i/>
                <w:sz w:val="20"/>
                <w:szCs w:val="20"/>
                <w:vertAlign w:val="subscript"/>
              </w:rPr>
              <w:t>4</w:t>
            </w:r>
          </w:p>
        </w:tc>
        <w:tc>
          <w:tcPr>
            <w:tcW w:w="1842" w:type="dxa"/>
            <w:shd w:val="clear" w:color="auto" w:fill="auto"/>
          </w:tcPr>
          <w:p w:rsidR="003B5988" w:rsidRPr="001C2239" w:rsidRDefault="003B5988" w:rsidP="003D7D06">
            <w:pPr>
              <w:jc w:val="right"/>
              <w:rPr>
                <w:rFonts w:ascii="Arial" w:hAnsi="Arial" w:cs="Arial"/>
                <w:sz w:val="20"/>
                <w:szCs w:val="20"/>
              </w:rPr>
            </w:pPr>
            <w:r w:rsidRPr="001C2239">
              <w:rPr>
                <w:rFonts w:ascii="Arial" w:hAnsi="Arial" w:cs="Arial"/>
                <w:sz w:val="20"/>
                <w:szCs w:val="20"/>
              </w:rPr>
              <w:t>+0.028</w:t>
            </w:r>
          </w:p>
        </w:tc>
        <w:tc>
          <w:tcPr>
            <w:tcW w:w="1842" w:type="dxa"/>
            <w:shd w:val="clear" w:color="auto" w:fill="auto"/>
          </w:tcPr>
          <w:p w:rsidR="003B5988" w:rsidRPr="001C2239" w:rsidRDefault="003B5988" w:rsidP="003D7D06">
            <w:pPr>
              <w:jc w:val="right"/>
              <w:rPr>
                <w:rFonts w:ascii="Arial" w:hAnsi="Arial" w:cs="Arial"/>
                <w:sz w:val="20"/>
                <w:szCs w:val="20"/>
              </w:rPr>
            </w:pPr>
            <w:r w:rsidRPr="001C2239">
              <w:rPr>
                <w:rFonts w:ascii="Arial" w:hAnsi="Arial" w:cs="Arial"/>
                <w:sz w:val="20"/>
                <w:szCs w:val="20"/>
              </w:rPr>
              <w:t>0.250</w:t>
            </w:r>
          </w:p>
        </w:tc>
        <w:tc>
          <w:tcPr>
            <w:tcW w:w="1843" w:type="dxa"/>
            <w:shd w:val="clear" w:color="auto" w:fill="auto"/>
          </w:tcPr>
          <w:p w:rsidR="003B5988" w:rsidRPr="001C2239" w:rsidRDefault="003B5988" w:rsidP="003D7D06">
            <w:pPr>
              <w:jc w:val="right"/>
              <w:rPr>
                <w:rFonts w:ascii="Arial" w:hAnsi="Arial" w:cs="Arial"/>
                <w:sz w:val="20"/>
                <w:szCs w:val="20"/>
              </w:rPr>
            </w:pPr>
            <w:r w:rsidRPr="001C2239">
              <w:rPr>
                <w:rFonts w:ascii="Arial" w:hAnsi="Arial" w:cs="Arial"/>
                <w:sz w:val="20"/>
                <w:szCs w:val="20"/>
              </w:rPr>
              <w:t>0.112</w:t>
            </w:r>
          </w:p>
        </w:tc>
      </w:tr>
      <w:tr w:rsidR="003B5988" w:rsidRPr="001C2239" w:rsidTr="003B5988">
        <w:trPr>
          <w:jc w:val="center"/>
        </w:trPr>
        <w:tc>
          <w:tcPr>
            <w:tcW w:w="1842" w:type="dxa"/>
            <w:tcBorders>
              <w:bottom w:val="single" w:sz="4" w:space="0" w:color="auto"/>
            </w:tcBorders>
            <w:shd w:val="clear" w:color="auto" w:fill="auto"/>
          </w:tcPr>
          <w:p w:rsidR="003B5988" w:rsidRPr="001C2239" w:rsidRDefault="003B5988" w:rsidP="003D7D06">
            <w:pPr>
              <w:rPr>
                <w:rFonts w:ascii="Arial" w:hAnsi="Arial" w:cs="Arial"/>
                <w:sz w:val="20"/>
                <w:szCs w:val="20"/>
              </w:rPr>
            </w:pPr>
            <w:r w:rsidRPr="001C2239">
              <w:rPr>
                <w:rFonts w:ascii="Arial" w:hAnsi="Arial" w:cs="Arial"/>
                <w:sz w:val="20"/>
                <w:szCs w:val="20"/>
              </w:rPr>
              <w:t xml:space="preserve">Variance of </w:t>
            </w:r>
            <w:r w:rsidRPr="001C2239">
              <w:rPr>
                <w:rFonts w:ascii="Arial" w:hAnsi="Arial" w:cs="Arial"/>
                <w:i/>
                <w:sz w:val="20"/>
                <w:szCs w:val="20"/>
              </w:rPr>
              <w:t>u</w:t>
            </w:r>
            <w:r w:rsidRPr="001C2239">
              <w:rPr>
                <w:rFonts w:ascii="Arial" w:hAnsi="Arial" w:cs="Arial"/>
                <w:i/>
                <w:sz w:val="20"/>
                <w:szCs w:val="20"/>
                <w:vertAlign w:val="subscript"/>
              </w:rPr>
              <w:t>c</w:t>
            </w:r>
          </w:p>
        </w:tc>
        <w:tc>
          <w:tcPr>
            <w:tcW w:w="1842" w:type="dxa"/>
            <w:tcBorders>
              <w:bottom w:val="single" w:sz="4" w:space="0" w:color="auto"/>
            </w:tcBorders>
            <w:shd w:val="clear" w:color="auto" w:fill="auto"/>
          </w:tcPr>
          <w:p w:rsidR="003B5988" w:rsidRPr="001C2239" w:rsidRDefault="003B5988" w:rsidP="003D7D06">
            <w:pPr>
              <w:jc w:val="right"/>
              <w:rPr>
                <w:rFonts w:ascii="Arial" w:hAnsi="Arial" w:cs="Arial"/>
                <w:sz w:val="20"/>
                <w:szCs w:val="20"/>
              </w:rPr>
            </w:pPr>
            <w:r w:rsidRPr="001C2239">
              <w:rPr>
                <w:rFonts w:ascii="Arial" w:hAnsi="Arial" w:cs="Arial"/>
                <w:sz w:val="20"/>
                <w:szCs w:val="20"/>
              </w:rPr>
              <w:t>0.018</w:t>
            </w:r>
          </w:p>
        </w:tc>
        <w:tc>
          <w:tcPr>
            <w:tcW w:w="1842" w:type="dxa"/>
            <w:tcBorders>
              <w:bottom w:val="single" w:sz="4" w:space="0" w:color="auto"/>
            </w:tcBorders>
            <w:shd w:val="clear" w:color="auto" w:fill="auto"/>
          </w:tcPr>
          <w:p w:rsidR="003B5988" w:rsidRPr="001C2239" w:rsidRDefault="003B5988" w:rsidP="003D7D06">
            <w:pPr>
              <w:rPr>
                <w:rFonts w:ascii="Arial" w:hAnsi="Arial" w:cs="Arial"/>
                <w:sz w:val="20"/>
                <w:szCs w:val="20"/>
              </w:rPr>
            </w:pPr>
          </w:p>
        </w:tc>
        <w:tc>
          <w:tcPr>
            <w:tcW w:w="1843" w:type="dxa"/>
            <w:tcBorders>
              <w:bottom w:val="single" w:sz="4" w:space="0" w:color="auto"/>
            </w:tcBorders>
            <w:shd w:val="clear" w:color="auto" w:fill="auto"/>
          </w:tcPr>
          <w:p w:rsidR="003B5988" w:rsidRPr="001C2239" w:rsidRDefault="003B5988" w:rsidP="003D7D06">
            <w:pPr>
              <w:rPr>
                <w:rFonts w:ascii="Arial" w:hAnsi="Arial" w:cs="Arial"/>
                <w:sz w:val="20"/>
                <w:szCs w:val="20"/>
              </w:rPr>
            </w:pPr>
          </w:p>
        </w:tc>
      </w:tr>
      <w:tr w:rsidR="003B5988" w:rsidRPr="001C2239" w:rsidTr="003B5988">
        <w:trPr>
          <w:jc w:val="center"/>
        </w:trPr>
        <w:tc>
          <w:tcPr>
            <w:tcW w:w="1842" w:type="dxa"/>
            <w:tcBorders>
              <w:top w:val="single" w:sz="4" w:space="0" w:color="auto"/>
            </w:tcBorders>
            <w:shd w:val="clear" w:color="auto" w:fill="auto"/>
          </w:tcPr>
          <w:p w:rsidR="003B5988" w:rsidRPr="001C2239" w:rsidRDefault="003B5988" w:rsidP="003D7D06">
            <w:pPr>
              <w:rPr>
                <w:rFonts w:ascii="Arial" w:hAnsi="Arial" w:cs="Arial"/>
                <w:sz w:val="20"/>
                <w:szCs w:val="20"/>
              </w:rPr>
            </w:pPr>
            <w:r w:rsidRPr="001C2239">
              <w:rPr>
                <w:rFonts w:ascii="Arial" w:hAnsi="Arial" w:cs="Arial"/>
                <w:sz w:val="20"/>
                <w:szCs w:val="20"/>
              </w:rPr>
              <w:t>Loglikelihood</w:t>
            </w:r>
          </w:p>
        </w:tc>
        <w:tc>
          <w:tcPr>
            <w:tcW w:w="1842" w:type="dxa"/>
            <w:tcBorders>
              <w:top w:val="single" w:sz="4" w:space="0" w:color="auto"/>
            </w:tcBorders>
            <w:shd w:val="clear" w:color="auto" w:fill="auto"/>
          </w:tcPr>
          <w:p w:rsidR="003B5988" w:rsidRPr="001C2239" w:rsidRDefault="003B5988" w:rsidP="003D7D06">
            <w:pPr>
              <w:rPr>
                <w:rFonts w:ascii="Arial" w:hAnsi="Arial" w:cs="Arial"/>
                <w:sz w:val="20"/>
                <w:szCs w:val="20"/>
              </w:rPr>
            </w:pPr>
            <w:r w:rsidRPr="001C2239">
              <w:rPr>
                <w:rFonts w:ascii="Arial" w:hAnsi="Arial" w:cs="Arial"/>
                <w:sz w:val="20"/>
                <w:szCs w:val="20"/>
              </w:rPr>
              <w:t>257.8</w:t>
            </w:r>
          </w:p>
        </w:tc>
        <w:tc>
          <w:tcPr>
            <w:tcW w:w="1842" w:type="dxa"/>
            <w:tcBorders>
              <w:top w:val="single" w:sz="4" w:space="0" w:color="auto"/>
            </w:tcBorders>
            <w:shd w:val="clear" w:color="auto" w:fill="auto"/>
          </w:tcPr>
          <w:p w:rsidR="003B5988" w:rsidRPr="001C2239" w:rsidRDefault="003B5988" w:rsidP="003D7D06">
            <w:pPr>
              <w:rPr>
                <w:rFonts w:ascii="Arial" w:hAnsi="Arial" w:cs="Arial"/>
                <w:sz w:val="20"/>
                <w:szCs w:val="20"/>
              </w:rPr>
            </w:pPr>
          </w:p>
        </w:tc>
        <w:tc>
          <w:tcPr>
            <w:tcW w:w="1843" w:type="dxa"/>
            <w:tcBorders>
              <w:top w:val="single" w:sz="4" w:space="0" w:color="auto"/>
            </w:tcBorders>
            <w:shd w:val="clear" w:color="auto" w:fill="auto"/>
          </w:tcPr>
          <w:p w:rsidR="003B5988" w:rsidRPr="001C2239" w:rsidRDefault="003B5988" w:rsidP="003D7D06">
            <w:pPr>
              <w:rPr>
                <w:rFonts w:ascii="Arial" w:hAnsi="Arial" w:cs="Arial"/>
                <w:sz w:val="20"/>
                <w:szCs w:val="20"/>
              </w:rPr>
            </w:pPr>
          </w:p>
        </w:tc>
      </w:tr>
      <w:tr w:rsidR="003B5988" w:rsidRPr="001C2239" w:rsidTr="003B5988">
        <w:trPr>
          <w:jc w:val="center"/>
        </w:trPr>
        <w:tc>
          <w:tcPr>
            <w:tcW w:w="1842" w:type="dxa"/>
            <w:tcBorders>
              <w:bottom w:val="single" w:sz="12" w:space="0" w:color="auto"/>
            </w:tcBorders>
            <w:shd w:val="clear" w:color="auto" w:fill="auto"/>
          </w:tcPr>
          <w:p w:rsidR="003B5988" w:rsidRPr="001C2239" w:rsidRDefault="003B5988" w:rsidP="003D7D06">
            <w:pPr>
              <w:jc w:val="right"/>
              <w:rPr>
                <w:rFonts w:ascii="Arial" w:hAnsi="Arial" w:cs="Arial"/>
                <w:sz w:val="20"/>
                <w:szCs w:val="20"/>
              </w:rPr>
            </w:pPr>
            <w:r w:rsidRPr="001C2239">
              <w:rPr>
                <w:rFonts w:ascii="Arial" w:hAnsi="Arial" w:cs="Arial"/>
                <w:sz w:val="20"/>
                <w:szCs w:val="20"/>
              </w:rPr>
              <w:t>N countries=14</w:t>
            </w:r>
          </w:p>
          <w:p w:rsidR="003B5988" w:rsidRPr="001C2239" w:rsidRDefault="003B5988" w:rsidP="003D7D06">
            <w:pPr>
              <w:jc w:val="right"/>
              <w:rPr>
                <w:rFonts w:ascii="Arial" w:hAnsi="Arial" w:cs="Arial"/>
                <w:sz w:val="20"/>
                <w:szCs w:val="20"/>
              </w:rPr>
            </w:pPr>
            <w:r w:rsidRPr="001C2239">
              <w:rPr>
                <w:rFonts w:ascii="Arial" w:hAnsi="Arial" w:cs="Arial"/>
                <w:sz w:val="20"/>
                <w:szCs w:val="20"/>
              </w:rPr>
              <w:t>N districts=391</w:t>
            </w:r>
          </w:p>
        </w:tc>
        <w:tc>
          <w:tcPr>
            <w:tcW w:w="1842" w:type="dxa"/>
            <w:tcBorders>
              <w:bottom w:val="single" w:sz="12" w:space="0" w:color="auto"/>
            </w:tcBorders>
            <w:shd w:val="clear" w:color="auto" w:fill="auto"/>
          </w:tcPr>
          <w:p w:rsidR="003B5988" w:rsidRPr="001C2239" w:rsidRDefault="003B5988" w:rsidP="003D7D06">
            <w:pPr>
              <w:rPr>
                <w:rFonts w:ascii="Arial" w:hAnsi="Arial" w:cs="Arial"/>
                <w:sz w:val="20"/>
                <w:szCs w:val="20"/>
              </w:rPr>
            </w:pPr>
          </w:p>
        </w:tc>
        <w:tc>
          <w:tcPr>
            <w:tcW w:w="1842" w:type="dxa"/>
            <w:tcBorders>
              <w:bottom w:val="single" w:sz="12" w:space="0" w:color="auto"/>
            </w:tcBorders>
            <w:shd w:val="clear" w:color="auto" w:fill="auto"/>
          </w:tcPr>
          <w:p w:rsidR="003B5988" w:rsidRPr="001C2239" w:rsidRDefault="003B5988" w:rsidP="003D7D06">
            <w:pPr>
              <w:rPr>
                <w:rFonts w:ascii="Arial" w:hAnsi="Arial" w:cs="Arial"/>
                <w:sz w:val="20"/>
                <w:szCs w:val="20"/>
              </w:rPr>
            </w:pPr>
          </w:p>
        </w:tc>
        <w:tc>
          <w:tcPr>
            <w:tcW w:w="1843" w:type="dxa"/>
            <w:tcBorders>
              <w:bottom w:val="single" w:sz="12" w:space="0" w:color="auto"/>
            </w:tcBorders>
            <w:shd w:val="clear" w:color="auto" w:fill="auto"/>
          </w:tcPr>
          <w:p w:rsidR="003B5988" w:rsidRPr="001C2239" w:rsidRDefault="003B5988" w:rsidP="003D7D06">
            <w:pPr>
              <w:rPr>
                <w:rFonts w:ascii="Arial" w:hAnsi="Arial" w:cs="Arial"/>
                <w:sz w:val="20"/>
                <w:szCs w:val="20"/>
              </w:rPr>
            </w:pPr>
          </w:p>
        </w:tc>
      </w:tr>
    </w:tbl>
    <w:p w:rsidR="00C879D4" w:rsidRPr="001C2239" w:rsidRDefault="00C879D4" w:rsidP="002042CB">
      <w:pPr>
        <w:spacing w:after="0" w:line="360" w:lineRule="auto"/>
        <w:rPr>
          <w:rFonts w:ascii="Arial" w:hAnsi="Arial" w:cs="Arial"/>
        </w:rPr>
      </w:pPr>
    </w:p>
    <w:p w:rsidR="003B5988" w:rsidRPr="001C2239" w:rsidRDefault="003B5988" w:rsidP="002042CB">
      <w:pPr>
        <w:spacing w:after="0" w:line="360" w:lineRule="auto"/>
        <w:rPr>
          <w:rFonts w:ascii="Arial" w:hAnsi="Arial" w:cs="Arial"/>
        </w:rPr>
      </w:pPr>
    </w:p>
    <w:p w:rsidR="00C879D4" w:rsidRPr="001C2239" w:rsidRDefault="003B5988" w:rsidP="003B5988">
      <w:pPr>
        <w:spacing w:after="0" w:line="360" w:lineRule="auto"/>
        <w:ind w:firstLine="708"/>
        <w:rPr>
          <w:rFonts w:ascii="Arial" w:hAnsi="Arial" w:cs="Arial"/>
        </w:rPr>
      </w:pPr>
      <w:r w:rsidRPr="001C2239">
        <w:rPr>
          <w:rFonts w:ascii="Arial" w:hAnsi="Arial" w:cs="Arial"/>
        </w:rPr>
        <w:t>Lorem ipsum dolor sit amet, consectetur adipiscing elit, sed do eiusmod tempor incididunt ut labore et dolore magna aliqua. Ut enim ad minim veniam, quis nostrud exercitation ullamco laboris nisi ut aliquip ex ea commodo consequat.</w:t>
      </w:r>
    </w:p>
    <w:p w:rsidR="0082687A" w:rsidRPr="001C2239" w:rsidRDefault="0082687A" w:rsidP="002042CB">
      <w:pPr>
        <w:spacing w:after="0" w:line="360" w:lineRule="auto"/>
        <w:rPr>
          <w:rFonts w:ascii="Arial" w:hAnsi="Arial" w:cs="Arial"/>
        </w:rPr>
      </w:pPr>
    </w:p>
    <w:p w:rsidR="003B4DBF" w:rsidRPr="001C2239" w:rsidRDefault="003B4DBF" w:rsidP="002042CB">
      <w:pPr>
        <w:spacing w:after="0" w:line="360" w:lineRule="auto"/>
        <w:rPr>
          <w:rFonts w:ascii="Arial" w:hAnsi="Arial" w:cs="Arial"/>
          <w:b/>
          <w:sz w:val="24"/>
          <w:szCs w:val="24"/>
        </w:rPr>
      </w:pPr>
      <w:r w:rsidRPr="001C2239">
        <w:rPr>
          <w:rFonts w:ascii="Arial" w:hAnsi="Arial" w:cs="Arial"/>
          <w:b/>
          <w:sz w:val="24"/>
          <w:szCs w:val="24"/>
        </w:rPr>
        <w:t>Referencias bibliográficas</w:t>
      </w:r>
    </w:p>
    <w:p w:rsidR="003B4DBF" w:rsidRPr="001C2239" w:rsidRDefault="003B4DBF" w:rsidP="002042CB">
      <w:pPr>
        <w:spacing w:after="0" w:line="360" w:lineRule="auto"/>
        <w:ind w:left="851" w:hanging="851"/>
        <w:rPr>
          <w:rFonts w:ascii="Arial" w:hAnsi="Arial" w:cs="Arial"/>
        </w:rPr>
      </w:pPr>
      <w:r w:rsidRPr="001C2239">
        <w:rPr>
          <w:rFonts w:ascii="Arial" w:hAnsi="Arial" w:cs="Arial"/>
        </w:rPr>
        <w:t xml:space="preserve">Bauman, Z. (2001). </w:t>
      </w:r>
      <w:r w:rsidRPr="001C2239">
        <w:rPr>
          <w:rFonts w:ascii="Arial" w:hAnsi="Arial" w:cs="Arial"/>
          <w:i/>
          <w:iCs/>
        </w:rPr>
        <w:t>La sociedad individualizada</w:t>
      </w:r>
      <w:r w:rsidRPr="001C2239">
        <w:rPr>
          <w:rFonts w:ascii="Arial" w:hAnsi="Arial" w:cs="Arial"/>
        </w:rPr>
        <w:t>. Madrid: Cátedra.</w:t>
      </w:r>
    </w:p>
    <w:p w:rsidR="003B4DBF" w:rsidRPr="001C2239" w:rsidRDefault="003B4DBF" w:rsidP="002042CB">
      <w:pPr>
        <w:spacing w:after="0" w:line="360" w:lineRule="auto"/>
        <w:ind w:left="851" w:hanging="851"/>
        <w:rPr>
          <w:rFonts w:ascii="Arial" w:hAnsi="Arial" w:cs="Arial"/>
        </w:rPr>
      </w:pPr>
      <w:r w:rsidRPr="001C2239">
        <w:rPr>
          <w:rFonts w:ascii="Arial" w:hAnsi="Arial" w:cs="Arial"/>
        </w:rPr>
        <w:t xml:space="preserve">Ibáñez, J. (1988). Las medidas de la sociedad. </w:t>
      </w:r>
      <w:r w:rsidRPr="001C2239">
        <w:rPr>
          <w:rFonts w:ascii="Arial" w:hAnsi="Arial" w:cs="Arial"/>
          <w:i/>
          <w:iCs/>
        </w:rPr>
        <w:t>Revista Española de la Opinión Pública, Centro de Investigaciones Sociológicas, 3</w:t>
      </w:r>
      <w:r w:rsidRPr="001C2239">
        <w:rPr>
          <w:rFonts w:ascii="Arial" w:hAnsi="Arial" w:cs="Arial"/>
        </w:rPr>
        <w:t>, 1273-1316.</w:t>
      </w:r>
    </w:p>
    <w:p w:rsidR="003B4DBF" w:rsidRPr="001C2239" w:rsidRDefault="003B4DBF" w:rsidP="002042CB">
      <w:pPr>
        <w:pStyle w:val="Textosinformato"/>
        <w:spacing w:line="360" w:lineRule="auto"/>
        <w:ind w:left="851" w:hanging="851"/>
        <w:jc w:val="both"/>
        <w:rPr>
          <w:rFonts w:ascii="Arial" w:hAnsi="Arial" w:cs="Arial"/>
          <w:color w:val="000000"/>
          <w:sz w:val="22"/>
          <w:szCs w:val="22"/>
        </w:rPr>
      </w:pPr>
      <w:r w:rsidRPr="001C2239">
        <w:rPr>
          <w:rFonts w:ascii="Arial" w:hAnsi="Arial" w:cs="Arial"/>
          <w:color w:val="000000"/>
          <w:sz w:val="22"/>
          <w:szCs w:val="22"/>
        </w:rPr>
        <w:t xml:space="preserve">Paivio, A. (1975). Perceptual comparisons through the mind's eye. </w:t>
      </w:r>
      <w:r w:rsidRPr="001C2239">
        <w:rPr>
          <w:rFonts w:ascii="Arial" w:hAnsi="Arial" w:cs="Arial"/>
          <w:i/>
          <w:iCs/>
          <w:color w:val="000000"/>
          <w:sz w:val="22"/>
          <w:szCs w:val="22"/>
        </w:rPr>
        <w:t>Memory &amp; Cognition</w:t>
      </w:r>
      <w:r w:rsidRPr="001C2239">
        <w:rPr>
          <w:rFonts w:ascii="Arial" w:hAnsi="Arial" w:cs="Arial"/>
          <w:color w:val="000000"/>
          <w:sz w:val="22"/>
          <w:szCs w:val="22"/>
        </w:rPr>
        <w:t xml:space="preserve">, </w:t>
      </w:r>
      <w:r w:rsidRPr="001C2239">
        <w:rPr>
          <w:rFonts w:ascii="Arial" w:hAnsi="Arial" w:cs="Arial"/>
          <w:i/>
          <w:iCs/>
          <w:color w:val="000000"/>
          <w:sz w:val="22"/>
          <w:szCs w:val="22"/>
        </w:rPr>
        <w:t>3(1)</w:t>
      </w:r>
      <w:r w:rsidRPr="001C2239">
        <w:rPr>
          <w:rFonts w:ascii="Arial" w:hAnsi="Arial" w:cs="Arial"/>
          <w:color w:val="000000"/>
          <w:sz w:val="22"/>
          <w:szCs w:val="22"/>
        </w:rPr>
        <w:t xml:space="preserve">, 635-647. doi:10.1037/0278-6133.24.2.225 </w:t>
      </w:r>
    </w:p>
    <w:p w:rsidR="003B4DBF" w:rsidRPr="001C2239" w:rsidRDefault="003B4DBF" w:rsidP="002042CB">
      <w:pPr>
        <w:spacing w:after="0" w:line="360" w:lineRule="auto"/>
        <w:ind w:left="851" w:hanging="851"/>
        <w:rPr>
          <w:rFonts w:ascii="Arial" w:hAnsi="Arial" w:cs="Arial"/>
        </w:rPr>
      </w:pPr>
      <w:r w:rsidRPr="001C2239">
        <w:rPr>
          <w:rFonts w:ascii="Arial" w:hAnsi="Arial" w:cs="Arial"/>
        </w:rPr>
        <w:t xml:space="preserve">Becker, E. (2001, August 27). Prairie farmers reap conservation's rewards. </w:t>
      </w:r>
      <w:r w:rsidRPr="001C2239">
        <w:rPr>
          <w:rFonts w:ascii="Arial" w:hAnsi="Arial" w:cs="Arial"/>
          <w:i/>
          <w:iCs/>
        </w:rPr>
        <w:t>The New York Times</w:t>
      </w:r>
      <w:r w:rsidRPr="001C2239">
        <w:rPr>
          <w:rFonts w:ascii="Arial" w:hAnsi="Arial" w:cs="Arial"/>
        </w:rPr>
        <w:t>. Descargado de http://www.nytimes.com</w:t>
      </w:r>
    </w:p>
    <w:p w:rsidR="003B4DBF" w:rsidRPr="001C2239" w:rsidRDefault="003B4DBF" w:rsidP="002042CB">
      <w:pPr>
        <w:autoSpaceDE w:val="0"/>
        <w:autoSpaceDN w:val="0"/>
        <w:adjustRightInd w:val="0"/>
        <w:spacing w:after="0" w:line="360" w:lineRule="auto"/>
        <w:ind w:left="851" w:hanging="851"/>
        <w:rPr>
          <w:rFonts w:ascii="Arial" w:hAnsi="Arial" w:cs="Arial"/>
        </w:rPr>
      </w:pPr>
      <w:r w:rsidRPr="001C2239">
        <w:rPr>
          <w:rFonts w:ascii="Arial" w:hAnsi="Arial" w:cs="Arial"/>
          <w:color w:val="000000"/>
        </w:rPr>
        <w:t xml:space="preserve">Hershey Foods Corporation. (2001, March 15). </w:t>
      </w:r>
      <w:r w:rsidRPr="001C2239">
        <w:rPr>
          <w:rFonts w:ascii="Arial" w:hAnsi="Arial" w:cs="Arial"/>
          <w:i/>
          <w:iCs/>
          <w:color w:val="000000"/>
        </w:rPr>
        <w:t>2001 Annual Report – Corporation.</w:t>
      </w:r>
      <w:r w:rsidRPr="001C2239">
        <w:rPr>
          <w:rFonts w:ascii="Arial" w:hAnsi="Arial" w:cs="Arial"/>
          <w:iCs/>
          <w:color w:val="000000"/>
        </w:rPr>
        <w:t xml:space="preserve"> Descargado de </w:t>
      </w:r>
      <w:r w:rsidRPr="001C2239">
        <w:rPr>
          <w:rFonts w:ascii="Arial" w:hAnsi="Arial" w:cs="Arial"/>
        </w:rPr>
        <w:t>http://www.hersheysannualreport.com/2000/index.htm</w:t>
      </w:r>
    </w:p>
    <w:p w:rsidR="0082687A" w:rsidRPr="001C2239" w:rsidRDefault="0082687A" w:rsidP="002042CB">
      <w:pPr>
        <w:spacing w:after="0" w:line="360" w:lineRule="auto"/>
        <w:rPr>
          <w:rFonts w:ascii="Arial" w:hAnsi="Arial" w:cs="Arial"/>
        </w:rPr>
      </w:pPr>
    </w:p>
    <w:p w:rsidR="0082687A" w:rsidRPr="001C2239" w:rsidRDefault="0082687A" w:rsidP="002042CB">
      <w:pPr>
        <w:spacing w:after="0" w:line="360" w:lineRule="auto"/>
        <w:rPr>
          <w:rFonts w:ascii="Arial" w:hAnsi="Arial" w:cs="Arial"/>
        </w:rPr>
      </w:pPr>
    </w:p>
    <w:p w:rsidR="0082687A" w:rsidRPr="001C2239" w:rsidRDefault="0082687A" w:rsidP="002042CB">
      <w:pPr>
        <w:spacing w:after="0" w:line="360" w:lineRule="auto"/>
        <w:rPr>
          <w:rFonts w:ascii="Arial" w:hAnsi="Arial" w:cs="Arial"/>
        </w:rPr>
      </w:pPr>
    </w:p>
    <w:sectPr w:rsidR="0082687A" w:rsidRPr="001C2239" w:rsidSect="0082687A">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D23" w:rsidRDefault="00AA6D23" w:rsidP="0082687A">
      <w:pPr>
        <w:spacing w:after="0"/>
      </w:pPr>
      <w:r>
        <w:separator/>
      </w:r>
    </w:p>
  </w:endnote>
  <w:endnote w:type="continuationSeparator" w:id="0">
    <w:p w:rsidR="00AA6D23" w:rsidRDefault="00AA6D23" w:rsidP="008268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949580384"/>
      <w:docPartObj>
        <w:docPartGallery w:val="Page Numbers (Bottom of Page)"/>
        <w:docPartUnique/>
      </w:docPartObj>
    </w:sdtPr>
    <w:sdtEndPr/>
    <w:sdtContent>
      <w:p w:rsidR="0082687A" w:rsidRPr="0082687A" w:rsidRDefault="0082687A">
        <w:pPr>
          <w:pStyle w:val="Piedepgina"/>
          <w:jc w:val="center"/>
          <w:rPr>
            <w:rFonts w:ascii="Arial" w:hAnsi="Arial" w:cs="Arial"/>
            <w:sz w:val="18"/>
            <w:szCs w:val="18"/>
          </w:rPr>
        </w:pPr>
        <w:r w:rsidRPr="0082687A">
          <w:rPr>
            <w:rFonts w:ascii="Arial" w:hAnsi="Arial" w:cs="Arial"/>
            <w:sz w:val="18"/>
            <w:szCs w:val="18"/>
          </w:rPr>
          <w:fldChar w:fldCharType="begin"/>
        </w:r>
        <w:r w:rsidRPr="0082687A">
          <w:rPr>
            <w:rFonts w:ascii="Arial" w:hAnsi="Arial" w:cs="Arial"/>
            <w:sz w:val="18"/>
            <w:szCs w:val="18"/>
          </w:rPr>
          <w:instrText>PAGE   \* MERGEFORMAT</w:instrText>
        </w:r>
        <w:r w:rsidRPr="0082687A">
          <w:rPr>
            <w:rFonts w:ascii="Arial" w:hAnsi="Arial" w:cs="Arial"/>
            <w:sz w:val="18"/>
            <w:szCs w:val="18"/>
          </w:rPr>
          <w:fldChar w:fldCharType="separate"/>
        </w:r>
        <w:r w:rsidR="00C06970">
          <w:rPr>
            <w:rFonts w:ascii="Arial" w:hAnsi="Arial" w:cs="Arial"/>
            <w:noProof/>
            <w:sz w:val="18"/>
            <w:szCs w:val="18"/>
          </w:rPr>
          <w:t>3</w:t>
        </w:r>
        <w:r w:rsidRPr="0082687A">
          <w:rPr>
            <w:rFonts w:ascii="Arial" w:hAnsi="Arial" w:cs="Arial"/>
            <w:sz w:val="18"/>
            <w:szCs w:val="18"/>
          </w:rPr>
          <w:fldChar w:fldCharType="end"/>
        </w:r>
      </w:p>
    </w:sdtContent>
  </w:sdt>
  <w:p w:rsidR="0082687A" w:rsidRPr="0082687A" w:rsidRDefault="0082687A">
    <w:pPr>
      <w:pStyle w:val="Piedepgina"/>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D23" w:rsidRDefault="00AA6D23" w:rsidP="0082687A">
      <w:pPr>
        <w:spacing w:after="0"/>
      </w:pPr>
      <w:r>
        <w:separator/>
      </w:r>
    </w:p>
  </w:footnote>
  <w:footnote w:type="continuationSeparator" w:id="0">
    <w:p w:rsidR="00AA6D23" w:rsidRDefault="00AA6D23" w:rsidP="0082687A">
      <w:pPr>
        <w:spacing w:after="0"/>
      </w:pPr>
      <w:r>
        <w:continuationSeparator/>
      </w:r>
    </w:p>
  </w:footnote>
  <w:footnote w:id="1">
    <w:p w:rsidR="00C879D4" w:rsidRPr="00337269" w:rsidRDefault="00C879D4" w:rsidP="00C879D4">
      <w:pPr>
        <w:pStyle w:val="Textonotapie"/>
        <w:rPr>
          <w:rFonts w:ascii="Arial" w:hAnsi="Arial" w:cs="Arial"/>
          <w:sz w:val="18"/>
          <w:szCs w:val="18"/>
        </w:rPr>
      </w:pPr>
      <w:r w:rsidRPr="00337269">
        <w:rPr>
          <w:rStyle w:val="Refdenotaalpie"/>
          <w:rFonts w:ascii="Arial" w:hAnsi="Arial" w:cs="Arial"/>
          <w:sz w:val="18"/>
          <w:szCs w:val="18"/>
        </w:rPr>
        <w:footnoteRef/>
      </w:r>
      <w:r w:rsidRPr="00337269">
        <w:rPr>
          <w:rFonts w:ascii="Arial" w:hAnsi="Arial" w:cs="Arial"/>
          <w:sz w:val="18"/>
          <w:szCs w:val="18"/>
        </w:rPr>
        <w:t xml:space="preserve"> El estilo de la revista recomienda encarecidamente evitar el uso de notas al pie de página. Se prefieren trabajos que prescindan del uso de dichas notas. En caso de ser necesario su uso, este debe limitarse al máximo, debiendo numerarse cada nota y aparecer estas escritas con tipo de letra Arial 9, usando interlineado sencillo y justificando el texto por ambos lados</w:t>
      </w:r>
      <w:r>
        <w:rPr>
          <w:rFonts w:ascii="Arial" w:hAnsi="Arial" w:cs="Arial"/>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7A"/>
    <w:rsid w:val="001C2239"/>
    <w:rsid w:val="002042CB"/>
    <w:rsid w:val="00337269"/>
    <w:rsid w:val="003B4DBF"/>
    <w:rsid w:val="003B5988"/>
    <w:rsid w:val="003C6E62"/>
    <w:rsid w:val="004511AD"/>
    <w:rsid w:val="00804068"/>
    <w:rsid w:val="0082687A"/>
    <w:rsid w:val="00AA6D23"/>
    <w:rsid w:val="00C06970"/>
    <w:rsid w:val="00C879D4"/>
    <w:rsid w:val="00D509C7"/>
    <w:rsid w:val="00FB4386"/>
    <w:rsid w:val="00FF13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3A09D-EEDB-401D-B6E5-ECBEE6E1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9C7"/>
    <w:pPr>
      <w:spacing w:after="12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687A"/>
    <w:pPr>
      <w:tabs>
        <w:tab w:val="center" w:pos="4252"/>
        <w:tab w:val="right" w:pos="8504"/>
      </w:tabs>
      <w:spacing w:after="0"/>
    </w:pPr>
  </w:style>
  <w:style w:type="character" w:customStyle="1" w:styleId="EncabezadoCar">
    <w:name w:val="Encabezado Car"/>
    <w:basedOn w:val="Fuentedeprrafopredeter"/>
    <w:link w:val="Encabezado"/>
    <w:uiPriority w:val="99"/>
    <w:rsid w:val="0082687A"/>
  </w:style>
  <w:style w:type="paragraph" w:styleId="Piedepgina">
    <w:name w:val="footer"/>
    <w:basedOn w:val="Normal"/>
    <w:link w:val="PiedepginaCar"/>
    <w:uiPriority w:val="99"/>
    <w:unhideWhenUsed/>
    <w:rsid w:val="0082687A"/>
    <w:pPr>
      <w:tabs>
        <w:tab w:val="center" w:pos="4252"/>
        <w:tab w:val="right" w:pos="8504"/>
      </w:tabs>
      <w:spacing w:after="0"/>
    </w:pPr>
  </w:style>
  <w:style w:type="character" w:customStyle="1" w:styleId="PiedepginaCar">
    <w:name w:val="Pie de página Car"/>
    <w:basedOn w:val="Fuentedeprrafopredeter"/>
    <w:link w:val="Piedepgina"/>
    <w:uiPriority w:val="99"/>
    <w:rsid w:val="0082687A"/>
  </w:style>
  <w:style w:type="paragraph" w:styleId="Textoindependiente3">
    <w:name w:val="Body Text 3"/>
    <w:basedOn w:val="Normal"/>
    <w:link w:val="Textoindependiente3Car"/>
    <w:rsid w:val="00804068"/>
    <w:pPr>
      <w:spacing w:after="0"/>
    </w:pPr>
    <w:rPr>
      <w:rFonts w:ascii="Times New Roman" w:eastAsia="Times New Roman" w:hAnsi="Times New Roman" w:cs="Times New Roman"/>
      <w:sz w:val="20"/>
      <w:szCs w:val="20"/>
      <w:lang w:val="es-ES_tradnl" w:eastAsia="es-ES"/>
    </w:rPr>
  </w:style>
  <w:style w:type="character" w:customStyle="1" w:styleId="Textoindependiente3Car">
    <w:name w:val="Texto independiente 3 Car"/>
    <w:basedOn w:val="Fuentedeprrafopredeter"/>
    <w:link w:val="Textoindependiente3"/>
    <w:rsid w:val="00804068"/>
    <w:rPr>
      <w:rFonts w:ascii="Times New Roman" w:eastAsia="Times New Roman" w:hAnsi="Times New Roman" w:cs="Times New Roman"/>
      <w:sz w:val="20"/>
      <w:szCs w:val="20"/>
      <w:lang w:val="es-ES_tradnl" w:eastAsia="es-ES"/>
    </w:rPr>
  </w:style>
  <w:style w:type="paragraph" w:styleId="Subttulo">
    <w:name w:val="Subtitle"/>
    <w:basedOn w:val="Normal"/>
    <w:link w:val="SubttuloCar"/>
    <w:qFormat/>
    <w:rsid w:val="00804068"/>
    <w:pPr>
      <w:widowControl w:val="0"/>
      <w:autoSpaceDE w:val="0"/>
      <w:autoSpaceDN w:val="0"/>
      <w:adjustRightInd w:val="0"/>
      <w:spacing w:after="0"/>
      <w:jc w:val="left"/>
    </w:pPr>
    <w:rPr>
      <w:rFonts w:ascii="Arial" w:eastAsia="Times New Roman" w:hAnsi="Arial" w:cs="Times New Roman"/>
      <w:b/>
      <w:sz w:val="20"/>
      <w:szCs w:val="20"/>
      <w:lang w:val="es-ES_tradnl" w:eastAsia="es-ES"/>
    </w:rPr>
  </w:style>
  <w:style w:type="character" w:customStyle="1" w:styleId="SubttuloCar">
    <w:name w:val="Subtítulo Car"/>
    <w:basedOn w:val="Fuentedeprrafopredeter"/>
    <w:link w:val="Subttulo"/>
    <w:rsid w:val="00804068"/>
    <w:rPr>
      <w:rFonts w:ascii="Arial" w:eastAsia="Times New Roman" w:hAnsi="Arial" w:cs="Times New Roman"/>
      <w:b/>
      <w:sz w:val="20"/>
      <w:szCs w:val="20"/>
      <w:lang w:val="es-ES_tradnl" w:eastAsia="es-ES"/>
    </w:rPr>
  </w:style>
  <w:style w:type="character" w:styleId="Hipervnculo">
    <w:name w:val="Hyperlink"/>
    <w:rsid w:val="00804068"/>
    <w:rPr>
      <w:strike w:val="0"/>
      <w:dstrike w:val="0"/>
      <w:color w:val="0000FF"/>
      <w:sz w:val="16"/>
      <w:szCs w:val="16"/>
      <w:u w:val="none"/>
      <w:effect w:val="none"/>
    </w:rPr>
  </w:style>
  <w:style w:type="paragraph" w:styleId="Textosinformato">
    <w:name w:val="Plain Text"/>
    <w:basedOn w:val="Normal"/>
    <w:next w:val="Normal"/>
    <w:link w:val="TextosinformatoCar"/>
    <w:uiPriority w:val="99"/>
    <w:rsid w:val="003B4DBF"/>
    <w:pPr>
      <w:autoSpaceDE w:val="0"/>
      <w:autoSpaceDN w:val="0"/>
      <w:adjustRightInd w:val="0"/>
      <w:spacing w:after="0"/>
      <w:jc w:val="left"/>
    </w:pPr>
    <w:rPr>
      <w:rFonts w:ascii="Times New Roman" w:hAnsi="Times New Roman" w:cs="Times New Roman"/>
      <w:sz w:val="24"/>
      <w:szCs w:val="24"/>
    </w:rPr>
  </w:style>
  <w:style w:type="character" w:customStyle="1" w:styleId="TextosinformatoCar">
    <w:name w:val="Texto sin formato Car"/>
    <w:basedOn w:val="Fuentedeprrafopredeter"/>
    <w:link w:val="Textosinformato"/>
    <w:uiPriority w:val="99"/>
    <w:rsid w:val="003B4DBF"/>
    <w:rPr>
      <w:rFonts w:ascii="Times New Roman" w:hAnsi="Times New Roman" w:cs="Times New Roman"/>
      <w:sz w:val="24"/>
      <w:szCs w:val="24"/>
    </w:rPr>
  </w:style>
  <w:style w:type="paragraph" w:styleId="Textonotapie">
    <w:name w:val="footnote text"/>
    <w:basedOn w:val="Normal"/>
    <w:link w:val="TextonotapieCar"/>
    <w:uiPriority w:val="99"/>
    <w:semiHidden/>
    <w:unhideWhenUsed/>
    <w:rsid w:val="00337269"/>
    <w:pPr>
      <w:spacing w:after="0"/>
    </w:pPr>
    <w:rPr>
      <w:sz w:val="20"/>
      <w:szCs w:val="20"/>
    </w:rPr>
  </w:style>
  <w:style w:type="character" w:customStyle="1" w:styleId="TextonotapieCar">
    <w:name w:val="Texto nota pie Car"/>
    <w:basedOn w:val="Fuentedeprrafopredeter"/>
    <w:link w:val="Textonotapie"/>
    <w:uiPriority w:val="99"/>
    <w:semiHidden/>
    <w:rsid w:val="00337269"/>
    <w:rPr>
      <w:sz w:val="20"/>
      <w:szCs w:val="20"/>
    </w:rPr>
  </w:style>
  <w:style w:type="character" w:styleId="Refdenotaalpie">
    <w:name w:val="footnote reference"/>
    <w:basedOn w:val="Fuentedeprrafopredeter"/>
    <w:uiPriority w:val="99"/>
    <w:semiHidden/>
    <w:unhideWhenUsed/>
    <w:rsid w:val="003372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03FFE-E876-4C63-BA3D-C9C75641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1158</Words>
  <Characters>6374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UCM</Company>
  <LinksUpToDate>false</LinksUpToDate>
  <CharactersWithSpaces>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Sanz Gimeno</dc:creator>
  <cp:keywords/>
  <dc:description/>
  <cp:lastModifiedBy>Alberto Sanz Gimeno</cp:lastModifiedBy>
  <cp:revision>9</cp:revision>
  <dcterms:created xsi:type="dcterms:W3CDTF">2015-09-29T15:24:00Z</dcterms:created>
  <dcterms:modified xsi:type="dcterms:W3CDTF">2015-09-29T16:20:00Z</dcterms:modified>
</cp:coreProperties>
</file>